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DA71" w14:textId="3FEEAC17" w:rsidR="0053653D" w:rsidRPr="005237F1" w:rsidRDefault="005237F1" w:rsidP="0053653D">
      <w:pPr>
        <w:jc w:val="both"/>
        <w:rPr>
          <w:rFonts w:ascii="Calibri" w:hAnsi="Calibri" w:cs="Calibri"/>
          <w:b/>
          <w:bCs/>
          <w:szCs w:val="24"/>
          <w:lang w:val="es-PE"/>
        </w:rPr>
      </w:pPr>
      <w:r w:rsidRPr="005237F1">
        <w:rPr>
          <w:rFonts w:ascii="Calibri" w:hAnsi="Calibri" w:cs="Calibri"/>
          <w:b/>
          <w:bCs/>
          <w:szCs w:val="24"/>
          <w:lang w:val="es-PE"/>
        </w:rPr>
        <w:t xml:space="preserve">TARIFARIO Y FLUJO DEL PROCESO DE </w:t>
      </w:r>
      <w:r w:rsidR="007A4EF5" w:rsidRPr="007A4EF5">
        <w:rPr>
          <w:rFonts w:ascii="Calibri" w:hAnsi="Calibri" w:cs="Calibri"/>
          <w:b/>
          <w:bCs/>
          <w:szCs w:val="24"/>
          <w:lang w:val="es-PE"/>
        </w:rPr>
        <w:t>PROGRAMA OGÁNICO REGLAMENTO TECNICO PARA PRODUCTOS ORGÁNICOS</w:t>
      </w:r>
    </w:p>
    <w:p w14:paraId="6CB12AB1" w14:textId="77777777" w:rsidR="005237F1" w:rsidRPr="00120CD0" w:rsidRDefault="005237F1" w:rsidP="0053653D">
      <w:pPr>
        <w:jc w:val="both"/>
        <w:rPr>
          <w:rFonts w:ascii="Calibri" w:hAnsi="Calibri" w:cs="Calibri"/>
          <w:b/>
          <w:bCs/>
          <w:sz w:val="20"/>
          <w:lang w:val="es-PE"/>
        </w:rPr>
      </w:pPr>
    </w:p>
    <w:p w14:paraId="2F3B02E9" w14:textId="408917B2" w:rsidR="0053653D" w:rsidRPr="00120CD0" w:rsidRDefault="0053653D" w:rsidP="0053653D">
      <w:pPr>
        <w:rPr>
          <w:rFonts w:ascii="Calibri" w:hAnsi="Calibri" w:cs="Calibri"/>
          <w:color w:val="808080"/>
          <w:sz w:val="20"/>
          <w:lang w:val="es-PE"/>
        </w:rPr>
      </w:pPr>
      <w:r w:rsidRPr="00120CD0">
        <w:rPr>
          <w:rFonts w:ascii="Calibri" w:hAnsi="Calibri" w:cs="Calibri"/>
          <w:color w:val="808080"/>
          <w:sz w:val="20"/>
          <w:lang w:val="es-P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110"/>
        <w:gridCol w:w="1276"/>
        <w:gridCol w:w="2688"/>
      </w:tblGrid>
      <w:tr w:rsidR="0053653D" w:rsidRPr="005237F1" w14:paraId="14EBA113" w14:textId="77777777" w:rsidTr="00BE3C0B">
        <w:trPr>
          <w:trHeight w:val="385"/>
        </w:trPr>
        <w:tc>
          <w:tcPr>
            <w:tcW w:w="988" w:type="dxa"/>
            <w:shd w:val="clear" w:color="auto" w:fill="B4C6E7"/>
            <w:vAlign w:val="center"/>
          </w:tcPr>
          <w:p w14:paraId="05EB60AA" w14:textId="77777777" w:rsidR="0053653D" w:rsidRPr="005237F1" w:rsidRDefault="0053653D" w:rsidP="00BE3C0B">
            <w:pPr>
              <w:rPr>
                <w:rFonts w:ascii="Calibri" w:eastAsia="Calibri" w:hAnsi="Calibri" w:cs="Calibri"/>
                <w:b/>
                <w:bCs/>
                <w:sz w:val="20"/>
                <w:lang w:val="es-PE"/>
              </w:rPr>
            </w:pPr>
            <w:r w:rsidRPr="005237F1">
              <w:rPr>
                <w:rFonts w:ascii="Calibri" w:eastAsia="Calibri" w:hAnsi="Calibri" w:cs="Calibri"/>
                <w:b/>
                <w:bCs/>
                <w:sz w:val="20"/>
                <w:lang w:val="es-PE"/>
              </w:rPr>
              <w:t>País</w:t>
            </w:r>
          </w:p>
        </w:tc>
        <w:tc>
          <w:tcPr>
            <w:tcW w:w="4110" w:type="dxa"/>
            <w:shd w:val="clear" w:color="auto" w:fill="auto"/>
            <w:vAlign w:val="center"/>
          </w:tcPr>
          <w:p w14:paraId="31E82031" w14:textId="5B070B3B" w:rsidR="0053653D" w:rsidRPr="005237F1" w:rsidRDefault="007A4EF5" w:rsidP="00BE3C0B">
            <w:pPr>
              <w:rPr>
                <w:rFonts w:ascii="Calibri" w:eastAsia="Calibri" w:hAnsi="Calibri" w:cs="Calibri"/>
                <w:b/>
                <w:bCs/>
                <w:sz w:val="20"/>
                <w:lang w:val="es-PE"/>
              </w:rPr>
            </w:pPr>
            <w:r>
              <w:rPr>
                <w:rFonts w:ascii="Calibri" w:eastAsia="Calibri" w:hAnsi="Calibri" w:cs="Calibri"/>
                <w:b/>
                <w:bCs/>
                <w:sz w:val="20"/>
                <w:lang w:val="es-PE"/>
              </w:rPr>
              <w:t>Perú</w:t>
            </w:r>
          </w:p>
        </w:tc>
        <w:tc>
          <w:tcPr>
            <w:tcW w:w="1276" w:type="dxa"/>
            <w:shd w:val="clear" w:color="auto" w:fill="B4C6E7"/>
            <w:vAlign w:val="center"/>
          </w:tcPr>
          <w:p w14:paraId="3127C7C0" w14:textId="77777777" w:rsidR="0053653D" w:rsidRPr="005237F1" w:rsidRDefault="0053653D" w:rsidP="00BE3C0B">
            <w:pPr>
              <w:rPr>
                <w:rFonts w:ascii="Calibri" w:eastAsia="Calibri" w:hAnsi="Calibri" w:cs="Calibri"/>
                <w:b/>
                <w:bCs/>
                <w:sz w:val="20"/>
                <w:lang w:val="es-PE"/>
              </w:rPr>
            </w:pPr>
            <w:r w:rsidRPr="005237F1">
              <w:rPr>
                <w:rFonts w:ascii="Calibri" w:eastAsia="Calibri" w:hAnsi="Calibri" w:cs="Calibri"/>
                <w:b/>
                <w:bCs/>
                <w:sz w:val="20"/>
                <w:lang w:val="es-PE"/>
              </w:rPr>
              <w:t>Año</w:t>
            </w:r>
          </w:p>
        </w:tc>
        <w:tc>
          <w:tcPr>
            <w:tcW w:w="2688" w:type="dxa"/>
            <w:shd w:val="clear" w:color="auto" w:fill="auto"/>
            <w:vAlign w:val="center"/>
          </w:tcPr>
          <w:p w14:paraId="5E26E352" w14:textId="705C981E" w:rsidR="0053653D" w:rsidRPr="005237F1" w:rsidRDefault="007A4EF5" w:rsidP="00BE3C0B">
            <w:pPr>
              <w:rPr>
                <w:rFonts w:ascii="Calibri" w:eastAsia="Calibri" w:hAnsi="Calibri" w:cs="Calibri"/>
                <w:b/>
                <w:bCs/>
                <w:sz w:val="20"/>
                <w:lang w:val="es-PE"/>
              </w:rPr>
            </w:pPr>
            <w:r>
              <w:rPr>
                <w:rFonts w:ascii="Calibri" w:eastAsia="Calibri" w:hAnsi="Calibri" w:cs="Calibri"/>
                <w:b/>
                <w:bCs/>
                <w:sz w:val="20"/>
                <w:lang w:val="es-PE"/>
              </w:rPr>
              <w:t>2023</w:t>
            </w:r>
          </w:p>
        </w:tc>
      </w:tr>
    </w:tbl>
    <w:p w14:paraId="2E8F190A" w14:textId="77777777" w:rsidR="0053653D" w:rsidRPr="00120CD0" w:rsidRDefault="0053653D" w:rsidP="0053653D">
      <w:pPr>
        <w:rPr>
          <w:rFonts w:ascii="Calibri" w:hAnsi="Calibri" w:cs="Calibri"/>
          <w:sz w:val="20"/>
        </w:rPr>
      </w:pPr>
    </w:p>
    <w:p w14:paraId="42C064E2" w14:textId="77777777" w:rsidR="0053653D" w:rsidRPr="00120CD0" w:rsidRDefault="0053653D" w:rsidP="0053653D">
      <w:pPr>
        <w:rPr>
          <w:rFonts w:ascii="Calibri" w:hAnsi="Calibri" w:cs="Calibri"/>
          <w:sz w:val="20"/>
          <w:lang w:val="es-PE"/>
        </w:rPr>
      </w:pPr>
      <w:r w:rsidRPr="00120CD0">
        <w:rPr>
          <w:rFonts w:ascii="Calibri" w:hAnsi="Calibri" w:cs="Calibri"/>
          <w:sz w:val="20"/>
          <w:lang w:val="es-PE"/>
        </w:rPr>
        <w:t xml:space="preserve">El siguiente documento establece los criterios para calcular la tarifa por el servicio de inspección y certificación de Control Unión. </w:t>
      </w:r>
    </w:p>
    <w:p w14:paraId="69EAFA2E" w14:textId="189A6B9A" w:rsidR="0053653D" w:rsidRPr="007A4EF5" w:rsidRDefault="0053653D" w:rsidP="0053653D">
      <w:pPr>
        <w:rPr>
          <w:rFonts w:asciiTheme="minorHAnsi" w:hAnsiTheme="minorHAnsi" w:cstheme="minorHAnsi"/>
          <w:sz w:val="20"/>
          <w:lang w:val="es-PE"/>
        </w:rPr>
      </w:pPr>
      <w:r w:rsidRPr="007A4EF5">
        <w:rPr>
          <w:rFonts w:asciiTheme="minorHAnsi" w:hAnsiTheme="minorHAnsi" w:cstheme="minorHAnsi"/>
          <w:sz w:val="20"/>
          <w:lang w:val="es-PE"/>
        </w:rPr>
        <w:t xml:space="preserve">La tarifa está basada en precio por </w:t>
      </w:r>
      <w:r w:rsidRPr="007A4EF5">
        <w:rPr>
          <w:rFonts w:asciiTheme="minorHAnsi" w:hAnsiTheme="minorHAnsi" w:cstheme="minorHAnsi"/>
          <w:b/>
          <w:bCs/>
          <w:sz w:val="20"/>
          <w:lang w:val="es-PE"/>
        </w:rPr>
        <w:t>día</w:t>
      </w:r>
      <w:r w:rsidRPr="007A4EF5">
        <w:rPr>
          <w:rFonts w:asciiTheme="minorHAnsi" w:hAnsiTheme="minorHAnsi" w:cstheme="minorHAnsi"/>
          <w:sz w:val="20"/>
          <w:lang w:val="es-PE"/>
        </w:rPr>
        <w:t xml:space="preserve"> de trabajo de USD </w:t>
      </w:r>
      <w:r w:rsidR="007A4EF5" w:rsidRPr="007A4EF5">
        <w:rPr>
          <w:rFonts w:asciiTheme="minorHAnsi" w:hAnsiTheme="minorHAnsi" w:cstheme="minorHAnsi"/>
          <w:sz w:val="20"/>
          <w:lang w:val="es-PE"/>
        </w:rPr>
        <w:t>590</w:t>
      </w:r>
      <w:r w:rsidRPr="007A4EF5">
        <w:rPr>
          <w:rFonts w:asciiTheme="minorHAnsi" w:hAnsiTheme="minorHAnsi" w:cstheme="minorHAnsi"/>
          <w:sz w:val="20"/>
          <w:lang w:val="es-PE"/>
        </w:rPr>
        <w:t xml:space="preserve"> </w:t>
      </w:r>
      <w:r w:rsidR="007A4EF5" w:rsidRPr="007A4EF5">
        <w:rPr>
          <w:rFonts w:asciiTheme="minorHAnsi" w:hAnsiTheme="minorHAnsi" w:cstheme="minorHAnsi"/>
          <w:sz w:val="20"/>
          <w:lang w:val="es-PE"/>
        </w:rPr>
        <w:t>que están conformados por el traslado, ejecución auditoria, elaboración de reporte y emisión del certificado como línea base.</w:t>
      </w:r>
    </w:p>
    <w:p w14:paraId="23AB3AA9" w14:textId="1FEE20AF" w:rsidR="007A4EF5" w:rsidRPr="00F51CE7" w:rsidRDefault="007A4EF5" w:rsidP="007A4EF5">
      <w:pPr>
        <w:rPr>
          <w:rFonts w:asciiTheme="minorHAnsi" w:hAnsiTheme="minorHAnsi" w:cstheme="minorHAnsi"/>
          <w:color w:val="808080" w:themeColor="background1" w:themeShade="80"/>
          <w:sz w:val="20"/>
          <w:lang w:val="es-PE"/>
        </w:rPr>
      </w:pPr>
    </w:p>
    <w:tbl>
      <w:tblPr>
        <w:tblStyle w:val="Tablaconcuadrcula"/>
        <w:tblW w:w="0" w:type="auto"/>
        <w:tblLook w:val="04A0" w:firstRow="1" w:lastRow="0" w:firstColumn="1" w:lastColumn="0" w:noHBand="0" w:noVBand="1"/>
      </w:tblPr>
      <w:tblGrid>
        <w:gridCol w:w="2229"/>
        <w:gridCol w:w="2251"/>
        <w:gridCol w:w="2443"/>
        <w:gridCol w:w="1571"/>
      </w:tblGrid>
      <w:tr w:rsidR="007A4EF5" w:rsidRPr="007A4EF5" w14:paraId="5CDE871B" w14:textId="77777777" w:rsidTr="0062435D">
        <w:tc>
          <w:tcPr>
            <w:tcW w:w="2229" w:type="dxa"/>
            <w:shd w:val="clear" w:color="auto" w:fill="8EAADB" w:themeFill="accent1" w:themeFillTint="99"/>
          </w:tcPr>
          <w:p w14:paraId="7AF6241B" w14:textId="77777777" w:rsidR="007A4EF5" w:rsidRPr="007A4EF5" w:rsidRDefault="007A4EF5" w:rsidP="0062435D">
            <w:pPr>
              <w:jc w:val="center"/>
              <w:rPr>
                <w:rFonts w:asciiTheme="minorHAnsi" w:hAnsiTheme="minorHAnsi" w:cstheme="minorHAnsi"/>
                <w:b/>
                <w:bCs/>
                <w:sz w:val="20"/>
              </w:rPr>
            </w:pPr>
            <w:proofErr w:type="spellStart"/>
            <w:r w:rsidRPr="007A4EF5">
              <w:rPr>
                <w:rFonts w:asciiTheme="minorHAnsi" w:hAnsiTheme="minorHAnsi" w:cstheme="minorHAnsi"/>
                <w:b/>
                <w:bCs/>
                <w:sz w:val="20"/>
              </w:rPr>
              <w:t>Concepto</w:t>
            </w:r>
            <w:proofErr w:type="spellEnd"/>
          </w:p>
        </w:tc>
        <w:tc>
          <w:tcPr>
            <w:tcW w:w="2251" w:type="dxa"/>
            <w:shd w:val="clear" w:color="auto" w:fill="8EAADB" w:themeFill="accent1" w:themeFillTint="99"/>
          </w:tcPr>
          <w:p w14:paraId="4FD42149" w14:textId="77777777" w:rsidR="007A4EF5" w:rsidRPr="007A4EF5" w:rsidRDefault="007A4EF5" w:rsidP="0062435D">
            <w:pPr>
              <w:jc w:val="center"/>
              <w:rPr>
                <w:rFonts w:asciiTheme="minorHAnsi" w:hAnsiTheme="minorHAnsi" w:cstheme="minorHAnsi"/>
                <w:b/>
                <w:bCs/>
                <w:sz w:val="20"/>
              </w:rPr>
            </w:pPr>
            <w:proofErr w:type="spellStart"/>
            <w:r w:rsidRPr="007A4EF5">
              <w:rPr>
                <w:rFonts w:asciiTheme="minorHAnsi" w:hAnsiTheme="minorHAnsi" w:cstheme="minorHAnsi"/>
                <w:b/>
                <w:bCs/>
                <w:sz w:val="20"/>
              </w:rPr>
              <w:t>Cantidad</w:t>
            </w:r>
            <w:proofErr w:type="spellEnd"/>
            <w:r w:rsidRPr="007A4EF5">
              <w:rPr>
                <w:rFonts w:asciiTheme="minorHAnsi" w:hAnsiTheme="minorHAnsi" w:cstheme="minorHAnsi"/>
                <w:b/>
                <w:bCs/>
                <w:sz w:val="20"/>
              </w:rPr>
              <w:t xml:space="preserve"> de </w:t>
            </w:r>
            <w:proofErr w:type="spellStart"/>
            <w:r w:rsidRPr="007A4EF5">
              <w:rPr>
                <w:rFonts w:asciiTheme="minorHAnsi" w:hAnsiTheme="minorHAnsi" w:cstheme="minorHAnsi"/>
                <w:b/>
                <w:bCs/>
                <w:sz w:val="20"/>
              </w:rPr>
              <w:t>productos</w:t>
            </w:r>
            <w:proofErr w:type="spellEnd"/>
          </w:p>
        </w:tc>
        <w:tc>
          <w:tcPr>
            <w:tcW w:w="2443" w:type="dxa"/>
            <w:shd w:val="clear" w:color="auto" w:fill="8EAADB" w:themeFill="accent1" w:themeFillTint="99"/>
          </w:tcPr>
          <w:p w14:paraId="180DC291" w14:textId="77777777" w:rsidR="007A4EF5" w:rsidRPr="007A4EF5" w:rsidRDefault="007A4EF5" w:rsidP="0062435D">
            <w:pPr>
              <w:jc w:val="center"/>
              <w:rPr>
                <w:rFonts w:asciiTheme="minorHAnsi" w:hAnsiTheme="minorHAnsi" w:cstheme="minorHAnsi"/>
                <w:b/>
                <w:bCs/>
                <w:sz w:val="20"/>
              </w:rPr>
            </w:pPr>
            <w:r w:rsidRPr="007A4EF5">
              <w:rPr>
                <w:rFonts w:asciiTheme="minorHAnsi" w:hAnsiTheme="minorHAnsi" w:cstheme="minorHAnsi"/>
                <w:b/>
                <w:bCs/>
                <w:sz w:val="20"/>
              </w:rPr>
              <w:t>Tarifa (USD)*</w:t>
            </w:r>
          </w:p>
        </w:tc>
        <w:tc>
          <w:tcPr>
            <w:tcW w:w="1571" w:type="dxa"/>
            <w:shd w:val="clear" w:color="auto" w:fill="8EAADB" w:themeFill="accent1" w:themeFillTint="99"/>
          </w:tcPr>
          <w:p w14:paraId="62EDEE5E" w14:textId="77777777" w:rsidR="007A4EF5" w:rsidRPr="007A4EF5" w:rsidRDefault="007A4EF5" w:rsidP="0062435D">
            <w:pPr>
              <w:jc w:val="center"/>
              <w:rPr>
                <w:rFonts w:asciiTheme="minorHAnsi" w:hAnsiTheme="minorHAnsi" w:cstheme="minorHAnsi"/>
                <w:b/>
                <w:bCs/>
                <w:sz w:val="20"/>
              </w:rPr>
            </w:pPr>
            <w:r w:rsidRPr="007A4EF5">
              <w:rPr>
                <w:rFonts w:asciiTheme="minorHAnsi" w:hAnsiTheme="minorHAnsi" w:cstheme="minorHAnsi"/>
                <w:b/>
                <w:bCs/>
                <w:sz w:val="20"/>
              </w:rPr>
              <w:t>Tarifa (PEN)</w:t>
            </w:r>
          </w:p>
        </w:tc>
      </w:tr>
      <w:tr w:rsidR="007A4EF5" w:rsidRPr="00BE581F" w14:paraId="2450232E" w14:textId="77777777" w:rsidTr="0062435D">
        <w:tc>
          <w:tcPr>
            <w:tcW w:w="2229" w:type="dxa"/>
            <w:vMerge w:val="restart"/>
          </w:tcPr>
          <w:p w14:paraId="5FF1F36B" w14:textId="77777777" w:rsidR="007A4EF5" w:rsidRPr="007A4EF5" w:rsidRDefault="007A4EF5" w:rsidP="0062435D">
            <w:pPr>
              <w:rPr>
                <w:rFonts w:asciiTheme="minorHAnsi" w:hAnsiTheme="minorHAnsi" w:cstheme="minorHAnsi"/>
                <w:sz w:val="20"/>
              </w:rPr>
            </w:pPr>
          </w:p>
          <w:p w14:paraId="60143D31" w14:textId="77777777" w:rsidR="007A4EF5" w:rsidRPr="007A4EF5" w:rsidRDefault="007A4EF5" w:rsidP="0062435D">
            <w:pPr>
              <w:rPr>
                <w:rFonts w:asciiTheme="minorHAnsi" w:hAnsiTheme="minorHAnsi" w:cstheme="minorHAnsi"/>
                <w:sz w:val="20"/>
              </w:rPr>
            </w:pPr>
          </w:p>
          <w:p w14:paraId="037C5B2B" w14:textId="77777777" w:rsidR="007A4EF5" w:rsidRPr="007A4EF5" w:rsidRDefault="007A4EF5" w:rsidP="0062435D">
            <w:pPr>
              <w:rPr>
                <w:rFonts w:asciiTheme="minorHAnsi" w:hAnsiTheme="minorHAnsi" w:cstheme="minorHAnsi"/>
                <w:sz w:val="20"/>
              </w:rPr>
            </w:pPr>
          </w:p>
          <w:p w14:paraId="54C23658"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Traders***</w:t>
            </w:r>
          </w:p>
        </w:tc>
        <w:tc>
          <w:tcPr>
            <w:tcW w:w="2251" w:type="dxa"/>
            <w:vAlign w:val="bottom"/>
          </w:tcPr>
          <w:p w14:paraId="39ABB0E0" w14:textId="77777777" w:rsidR="007A4EF5" w:rsidRPr="007A4EF5" w:rsidRDefault="007A4EF5" w:rsidP="0062435D">
            <w:pPr>
              <w:jc w:val="center"/>
              <w:rPr>
                <w:rFonts w:asciiTheme="minorHAnsi" w:hAnsiTheme="minorHAnsi" w:cstheme="minorHAnsi"/>
                <w:sz w:val="20"/>
              </w:rPr>
            </w:pPr>
            <w:proofErr w:type="gramStart"/>
            <w:r w:rsidRPr="007A4EF5">
              <w:rPr>
                <w:rFonts w:asciiTheme="minorHAnsi" w:hAnsiTheme="minorHAnsi" w:cstheme="minorHAnsi"/>
                <w:sz w:val="20"/>
              </w:rPr>
              <w:t>1  &gt;</w:t>
            </w:r>
            <w:proofErr w:type="gramEnd"/>
            <w:r w:rsidRPr="007A4EF5">
              <w:rPr>
                <w:rFonts w:asciiTheme="minorHAnsi" w:hAnsiTheme="minorHAnsi" w:cstheme="minorHAnsi"/>
                <w:sz w:val="20"/>
              </w:rPr>
              <w:t xml:space="preserve">  10</w:t>
            </w:r>
          </w:p>
        </w:tc>
        <w:tc>
          <w:tcPr>
            <w:tcW w:w="2443" w:type="dxa"/>
            <w:vAlign w:val="bottom"/>
          </w:tcPr>
          <w:p w14:paraId="0AAD523A"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US$ 990.00 + IGV</w:t>
            </w:r>
          </w:p>
        </w:tc>
        <w:tc>
          <w:tcPr>
            <w:tcW w:w="1571" w:type="dxa"/>
          </w:tcPr>
          <w:p w14:paraId="36382E2C"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depende del tipo de cambio</w:t>
            </w:r>
          </w:p>
        </w:tc>
      </w:tr>
      <w:tr w:rsidR="007A4EF5" w:rsidRPr="00BE581F" w14:paraId="74759324" w14:textId="77777777" w:rsidTr="0062435D">
        <w:tc>
          <w:tcPr>
            <w:tcW w:w="2229" w:type="dxa"/>
            <w:vMerge/>
          </w:tcPr>
          <w:p w14:paraId="31626358" w14:textId="77777777" w:rsidR="007A4EF5" w:rsidRPr="007A4EF5" w:rsidRDefault="007A4EF5" w:rsidP="0062435D">
            <w:pPr>
              <w:rPr>
                <w:rFonts w:asciiTheme="minorHAnsi" w:hAnsiTheme="minorHAnsi" w:cstheme="minorHAnsi"/>
                <w:sz w:val="20"/>
                <w:lang w:val="es-PE"/>
              </w:rPr>
            </w:pPr>
          </w:p>
        </w:tc>
        <w:tc>
          <w:tcPr>
            <w:tcW w:w="2251" w:type="dxa"/>
            <w:vAlign w:val="bottom"/>
          </w:tcPr>
          <w:p w14:paraId="2689F353"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11 &gt; 20</w:t>
            </w:r>
          </w:p>
        </w:tc>
        <w:tc>
          <w:tcPr>
            <w:tcW w:w="2443" w:type="dxa"/>
            <w:vAlign w:val="bottom"/>
          </w:tcPr>
          <w:p w14:paraId="15486E27"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US$ 1 200.00 + IGV</w:t>
            </w:r>
          </w:p>
        </w:tc>
        <w:tc>
          <w:tcPr>
            <w:tcW w:w="1571" w:type="dxa"/>
          </w:tcPr>
          <w:p w14:paraId="16B68E16"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depende del tipo de cambio</w:t>
            </w:r>
          </w:p>
        </w:tc>
      </w:tr>
      <w:tr w:rsidR="007A4EF5" w:rsidRPr="00BE581F" w14:paraId="5675AB33" w14:textId="77777777" w:rsidTr="0062435D">
        <w:tc>
          <w:tcPr>
            <w:tcW w:w="2229" w:type="dxa"/>
            <w:vMerge/>
          </w:tcPr>
          <w:p w14:paraId="5D9AD246" w14:textId="77777777" w:rsidR="007A4EF5" w:rsidRPr="007A4EF5" w:rsidRDefault="007A4EF5" w:rsidP="0062435D">
            <w:pPr>
              <w:rPr>
                <w:rFonts w:asciiTheme="minorHAnsi" w:hAnsiTheme="minorHAnsi" w:cstheme="minorHAnsi"/>
                <w:sz w:val="20"/>
                <w:lang w:val="es-PE"/>
              </w:rPr>
            </w:pPr>
          </w:p>
        </w:tc>
        <w:tc>
          <w:tcPr>
            <w:tcW w:w="2251" w:type="dxa"/>
            <w:vAlign w:val="bottom"/>
          </w:tcPr>
          <w:p w14:paraId="1781AD8F"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21 &gt; 30</w:t>
            </w:r>
          </w:p>
        </w:tc>
        <w:tc>
          <w:tcPr>
            <w:tcW w:w="2443" w:type="dxa"/>
            <w:vAlign w:val="bottom"/>
          </w:tcPr>
          <w:p w14:paraId="64EC1087"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US$ 1 400.00 + IGV</w:t>
            </w:r>
          </w:p>
        </w:tc>
        <w:tc>
          <w:tcPr>
            <w:tcW w:w="1571" w:type="dxa"/>
          </w:tcPr>
          <w:p w14:paraId="4F42F31E"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depende del tipo de cambio</w:t>
            </w:r>
          </w:p>
        </w:tc>
      </w:tr>
      <w:tr w:rsidR="007A4EF5" w:rsidRPr="00BE581F" w14:paraId="7AB07371" w14:textId="77777777" w:rsidTr="0062435D">
        <w:tc>
          <w:tcPr>
            <w:tcW w:w="2229" w:type="dxa"/>
            <w:vMerge/>
          </w:tcPr>
          <w:p w14:paraId="7B35B38B" w14:textId="77777777" w:rsidR="007A4EF5" w:rsidRPr="007A4EF5" w:rsidRDefault="007A4EF5" w:rsidP="0062435D">
            <w:pPr>
              <w:rPr>
                <w:rFonts w:asciiTheme="minorHAnsi" w:hAnsiTheme="minorHAnsi" w:cstheme="minorHAnsi"/>
                <w:sz w:val="20"/>
                <w:lang w:val="es-PE"/>
              </w:rPr>
            </w:pPr>
          </w:p>
        </w:tc>
        <w:tc>
          <w:tcPr>
            <w:tcW w:w="2251" w:type="dxa"/>
            <w:vAlign w:val="bottom"/>
          </w:tcPr>
          <w:p w14:paraId="5635CA8A"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31 &gt; 50</w:t>
            </w:r>
          </w:p>
        </w:tc>
        <w:tc>
          <w:tcPr>
            <w:tcW w:w="2443" w:type="dxa"/>
            <w:vAlign w:val="bottom"/>
          </w:tcPr>
          <w:p w14:paraId="68A7F176"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US$ 1 600.00 + IGV</w:t>
            </w:r>
          </w:p>
        </w:tc>
        <w:tc>
          <w:tcPr>
            <w:tcW w:w="1571" w:type="dxa"/>
          </w:tcPr>
          <w:p w14:paraId="0DE73A33"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depende del tipo de cambio</w:t>
            </w:r>
          </w:p>
        </w:tc>
      </w:tr>
      <w:tr w:rsidR="007A4EF5" w:rsidRPr="00BE581F" w14:paraId="7089C224" w14:textId="77777777" w:rsidTr="0062435D">
        <w:tc>
          <w:tcPr>
            <w:tcW w:w="2229" w:type="dxa"/>
            <w:vMerge/>
          </w:tcPr>
          <w:p w14:paraId="5E49A9BD" w14:textId="77777777" w:rsidR="007A4EF5" w:rsidRPr="007A4EF5" w:rsidRDefault="007A4EF5" w:rsidP="0062435D">
            <w:pPr>
              <w:rPr>
                <w:rFonts w:asciiTheme="minorHAnsi" w:hAnsiTheme="minorHAnsi" w:cstheme="minorHAnsi"/>
                <w:sz w:val="20"/>
                <w:lang w:val="es-PE"/>
              </w:rPr>
            </w:pPr>
          </w:p>
        </w:tc>
        <w:tc>
          <w:tcPr>
            <w:tcW w:w="2251" w:type="dxa"/>
            <w:vAlign w:val="bottom"/>
          </w:tcPr>
          <w:p w14:paraId="4B01A2E2"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51 &gt; 80</w:t>
            </w:r>
          </w:p>
        </w:tc>
        <w:tc>
          <w:tcPr>
            <w:tcW w:w="2443" w:type="dxa"/>
            <w:vAlign w:val="bottom"/>
          </w:tcPr>
          <w:p w14:paraId="18D28F2C"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US$ 1 800.00 + IGV</w:t>
            </w:r>
          </w:p>
        </w:tc>
        <w:tc>
          <w:tcPr>
            <w:tcW w:w="1571" w:type="dxa"/>
          </w:tcPr>
          <w:p w14:paraId="60CB4102" w14:textId="77777777" w:rsidR="007A4EF5" w:rsidRPr="007A4EF5" w:rsidRDefault="007A4EF5" w:rsidP="0062435D">
            <w:pPr>
              <w:jc w:val="center"/>
              <w:rPr>
                <w:rFonts w:asciiTheme="minorHAnsi" w:hAnsiTheme="minorHAnsi" w:cstheme="minorHAnsi"/>
                <w:sz w:val="20"/>
                <w:lang w:val="es-EC"/>
              </w:rPr>
            </w:pPr>
            <w:r w:rsidRPr="007A4EF5">
              <w:rPr>
                <w:rFonts w:asciiTheme="minorHAnsi" w:hAnsiTheme="minorHAnsi" w:cstheme="minorHAnsi"/>
                <w:sz w:val="20"/>
                <w:lang w:val="es-PE"/>
              </w:rPr>
              <w:t>depende del tipo de cambio</w:t>
            </w:r>
          </w:p>
        </w:tc>
      </w:tr>
      <w:tr w:rsidR="007A4EF5" w:rsidRPr="00BE581F" w14:paraId="081120FD" w14:textId="77777777" w:rsidTr="0062435D">
        <w:tc>
          <w:tcPr>
            <w:tcW w:w="2229" w:type="dxa"/>
            <w:vMerge/>
          </w:tcPr>
          <w:p w14:paraId="6FE9C5CD" w14:textId="77777777" w:rsidR="007A4EF5" w:rsidRPr="007A4EF5" w:rsidRDefault="007A4EF5" w:rsidP="0062435D">
            <w:pPr>
              <w:rPr>
                <w:rFonts w:asciiTheme="minorHAnsi" w:hAnsiTheme="minorHAnsi" w:cstheme="minorHAnsi"/>
                <w:sz w:val="20"/>
                <w:lang w:val="es-PE"/>
              </w:rPr>
            </w:pPr>
          </w:p>
        </w:tc>
        <w:tc>
          <w:tcPr>
            <w:tcW w:w="2251" w:type="dxa"/>
            <w:vAlign w:val="bottom"/>
          </w:tcPr>
          <w:p w14:paraId="76564ADF"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81 &gt; 100</w:t>
            </w:r>
          </w:p>
        </w:tc>
        <w:tc>
          <w:tcPr>
            <w:tcW w:w="2443" w:type="dxa"/>
            <w:vAlign w:val="bottom"/>
          </w:tcPr>
          <w:p w14:paraId="67834186"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US$ 2 100.00 + IGV</w:t>
            </w:r>
          </w:p>
        </w:tc>
        <w:tc>
          <w:tcPr>
            <w:tcW w:w="1571" w:type="dxa"/>
          </w:tcPr>
          <w:p w14:paraId="31759CE7"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depende del tipo de cambio</w:t>
            </w:r>
          </w:p>
        </w:tc>
      </w:tr>
      <w:tr w:rsidR="007A4EF5" w:rsidRPr="007A4EF5" w14:paraId="0490DC39" w14:textId="77777777" w:rsidTr="0062435D">
        <w:tc>
          <w:tcPr>
            <w:tcW w:w="2229" w:type="dxa"/>
            <w:shd w:val="clear" w:color="auto" w:fill="8EAADB" w:themeFill="accent1" w:themeFillTint="99"/>
          </w:tcPr>
          <w:p w14:paraId="142B3FF0" w14:textId="77777777" w:rsidR="007A4EF5" w:rsidRPr="007A4EF5" w:rsidRDefault="007A4EF5" w:rsidP="0062435D">
            <w:pPr>
              <w:jc w:val="right"/>
              <w:rPr>
                <w:rFonts w:asciiTheme="minorHAnsi" w:hAnsiTheme="minorHAnsi" w:cstheme="minorHAnsi"/>
                <w:b/>
                <w:bCs/>
                <w:sz w:val="20"/>
              </w:rPr>
            </w:pPr>
            <w:r w:rsidRPr="007A4EF5">
              <w:rPr>
                <w:rFonts w:asciiTheme="minorHAnsi" w:hAnsiTheme="minorHAnsi" w:cstheme="minorHAnsi"/>
                <w:b/>
                <w:bCs/>
                <w:sz w:val="20"/>
              </w:rPr>
              <w:t>TOTAL</w:t>
            </w:r>
          </w:p>
        </w:tc>
        <w:tc>
          <w:tcPr>
            <w:tcW w:w="2251" w:type="dxa"/>
            <w:shd w:val="clear" w:color="auto" w:fill="8EAADB" w:themeFill="accent1" w:themeFillTint="99"/>
          </w:tcPr>
          <w:p w14:paraId="5A408C3D" w14:textId="77777777" w:rsidR="007A4EF5" w:rsidRPr="007A4EF5" w:rsidRDefault="007A4EF5" w:rsidP="0062435D">
            <w:pPr>
              <w:rPr>
                <w:rFonts w:asciiTheme="minorHAnsi" w:hAnsiTheme="minorHAnsi" w:cstheme="minorHAnsi"/>
                <w:b/>
                <w:bCs/>
                <w:sz w:val="20"/>
              </w:rPr>
            </w:pPr>
          </w:p>
        </w:tc>
        <w:tc>
          <w:tcPr>
            <w:tcW w:w="2443" w:type="dxa"/>
            <w:shd w:val="clear" w:color="auto" w:fill="8EAADB" w:themeFill="accent1" w:themeFillTint="99"/>
          </w:tcPr>
          <w:p w14:paraId="7950E6E2" w14:textId="77777777" w:rsidR="007A4EF5" w:rsidRPr="007A4EF5" w:rsidRDefault="007A4EF5" w:rsidP="0062435D">
            <w:pPr>
              <w:rPr>
                <w:rFonts w:asciiTheme="minorHAnsi" w:hAnsiTheme="minorHAnsi" w:cstheme="minorHAnsi"/>
                <w:b/>
                <w:bCs/>
                <w:sz w:val="20"/>
              </w:rPr>
            </w:pPr>
          </w:p>
        </w:tc>
        <w:tc>
          <w:tcPr>
            <w:tcW w:w="1571" w:type="dxa"/>
            <w:shd w:val="clear" w:color="auto" w:fill="8EAADB" w:themeFill="accent1" w:themeFillTint="99"/>
          </w:tcPr>
          <w:p w14:paraId="2FB66D6E" w14:textId="77777777" w:rsidR="007A4EF5" w:rsidRPr="007A4EF5" w:rsidRDefault="007A4EF5" w:rsidP="0062435D">
            <w:pPr>
              <w:rPr>
                <w:rFonts w:asciiTheme="minorHAnsi" w:hAnsiTheme="minorHAnsi" w:cstheme="minorHAnsi"/>
                <w:b/>
                <w:bCs/>
                <w:sz w:val="20"/>
              </w:rPr>
            </w:pPr>
          </w:p>
        </w:tc>
      </w:tr>
    </w:tbl>
    <w:p w14:paraId="445D2038" w14:textId="77777777" w:rsidR="007A4EF5" w:rsidRPr="007A4EF5" w:rsidRDefault="007A4EF5" w:rsidP="007A4EF5">
      <w:pPr>
        <w:rPr>
          <w:rFonts w:asciiTheme="minorHAnsi" w:hAnsiTheme="minorHAnsi" w:cstheme="minorHAnsi"/>
          <w:sz w:val="20"/>
          <w:lang w:val="es-PE"/>
        </w:rPr>
      </w:pPr>
      <w:r w:rsidRPr="007A4EF5">
        <w:rPr>
          <w:rFonts w:asciiTheme="minorHAnsi" w:hAnsiTheme="minorHAnsi" w:cstheme="minorHAnsi"/>
          <w:sz w:val="20"/>
          <w:lang w:val="es-PE"/>
        </w:rPr>
        <w:t>*Para tarifas en Perú, debe indicarlo también en moneda local [agregue una columna]</w:t>
      </w:r>
    </w:p>
    <w:p w14:paraId="43A9CFF2" w14:textId="77777777" w:rsidR="007A4EF5" w:rsidRPr="007A4EF5" w:rsidRDefault="007A4EF5" w:rsidP="007A4EF5">
      <w:pPr>
        <w:rPr>
          <w:rFonts w:asciiTheme="minorHAnsi" w:hAnsiTheme="minorHAnsi" w:cstheme="minorHAnsi"/>
          <w:sz w:val="20"/>
          <w:lang w:val="es-PE"/>
        </w:rPr>
      </w:pPr>
      <w:r w:rsidRPr="007A4EF5">
        <w:rPr>
          <w:rFonts w:asciiTheme="minorHAnsi" w:hAnsiTheme="minorHAnsi" w:cstheme="minorHAnsi"/>
          <w:sz w:val="20"/>
          <w:lang w:val="es-PE"/>
        </w:rPr>
        <w:t>** Este tarifario es revisado y actualizado anualmente.</w:t>
      </w:r>
    </w:p>
    <w:p w14:paraId="649B5B51" w14:textId="77777777" w:rsidR="007A4EF5" w:rsidRPr="007A4EF5" w:rsidRDefault="007A4EF5" w:rsidP="007A4EF5">
      <w:pPr>
        <w:rPr>
          <w:rFonts w:asciiTheme="minorHAnsi" w:hAnsiTheme="minorHAnsi" w:cstheme="minorHAnsi"/>
          <w:sz w:val="20"/>
          <w:lang w:val="es-PE"/>
        </w:rPr>
      </w:pPr>
      <w:r w:rsidRPr="007A4EF5">
        <w:rPr>
          <w:rFonts w:asciiTheme="minorHAnsi" w:hAnsiTheme="minorHAnsi" w:cstheme="minorHAnsi"/>
          <w:sz w:val="20"/>
          <w:lang w:val="es-PE"/>
        </w:rPr>
        <w:t>*** Tarifa referida a 1 unidad (</w:t>
      </w:r>
      <w:proofErr w:type="spellStart"/>
      <w:r w:rsidRPr="007A4EF5">
        <w:rPr>
          <w:rFonts w:asciiTheme="minorHAnsi" w:hAnsiTheme="minorHAnsi" w:cstheme="minorHAnsi"/>
          <w:sz w:val="20"/>
          <w:lang w:val="es-PE"/>
        </w:rPr>
        <w:t>Ejm</w:t>
      </w:r>
      <w:proofErr w:type="spellEnd"/>
      <w:r w:rsidRPr="007A4EF5">
        <w:rPr>
          <w:rFonts w:asciiTheme="minorHAnsi" w:hAnsiTheme="minorHAnsi" w:cstheme="minorHAnsi"/>
          <w:sz w:val="20"/>
          <w:lang w:val="es-PE"/>
        </w:rPr>
        <w:t>. oficina administrativa, proceso, almacén). En caso de unidades adicionales se cotizará 1 día adicional por cada unidad.</w:t>
      </w:r>
    </w:p>
    <w:p w14:paraId="370B1B8D" w14:textId="77777777" w:rsidR="007A4EF5" w:rsidRPr="007A4EF5" w:rsidRDefault="007A4EF5" w:rsidP="007A4EF5">
      <w:pPr>
        <w:rPr>
          <w:rFonts w:asciiTheme="minorHAnsi" w:hAnsiTheme="minorHAnsi" w:cstheme="minorHAnsi"/>
          <w:b/>
          <w:bCs/>
          <w:sz w:val="20"/>
          <w:lang w:val="es-PE"/>
        </w:rPr>
      </w:pPr>
    </w:p>
    <w:tbl>
      <w:tblPr>
        <w:tblStyle w:val="Tablaconcuadrcula"/>
        <w:tblW w:w="8500" w:type="dxa"/>
        <w:tblLook w:val="04A0" w:firstRow="1" w:lastRow="0" w:firstColumn="1" w:lastColumn="0" w:noHBand="0" w:noVBand="1"/>
      </w:tblPr>
      <w:tblGrid>
        <w:gridCol w:w="2229"/>
        <w:gridCol w:w="2443"/>
        <w:gridCol w:w="3828"/>
      </w:tblGrid>
      <w:tr w:rsidR="007A4EF5" w:rsidRPr="007A4EF5" w14:paraId="54F44D7D" w14:textId="77777777" w:rsidTr="0062435D">
        <w:tc>
          <w:tcPr>
            <w:tcW w:w="2229" w:type="dxa"/>
            <w:shd w:val="clear" w:color="auto" w:fill="8EAADB" w:themeFill="accent1" w:themeFillTint="99"/>
          </w:tcPr>
          <w:p w14:paraId="402CC3FE" w14:textId="77777777" w:rsidR="007A4EF5" w:rsidRPr="007A4EF5" w:rsidRDefault="007A4EF5" w:rsidP="0062435D">
            <w:pPr>
              <w:jc w:val="center"/>
              <w:rPr>
                <w:rFonts w:asciiTheme="minorHAnsi" w:hAnsiTheme="minorHAnsi" w:cstheme="minorHAnsi"/>
                <w:b/>
                <w:bCs/>
                <w:sz w:val="20"/>
                <w:lang w:val="es-PE"/>
              </w:rPr>
            </w:pPr>
            <w:r w:rsidRPr="007A4EF5">
              <w:rPr>
                <w:rFonts w:asciiTheme="minorHAnsi" w:hAnsiTheme="minorHAnsi" w:cstheme="minorHAnsi"/>
                <w:b/>
                <w:bCs/>
                <w:sz w:val="20"/>
                <w:lang w:val="es-PE"/>
              </w:rPr>
              <w:t>Adicional programa JAS (Norma de Japón) al paquete de certificaciones orgánicas</w:t>
            </w:r>
          </w:p>
        </w:tc>
        <w:tc>
          <w:tcPr>
            <w:tcW w:w="2443" w:type="dxa"/>
            <w:shd w:val="clear" w:color="auto" w:fill="8EAADB" w:themeFill="accent1" w:themeFillTint="99"/>
          </w:tcPr>
          <w:p w14:paraId="1067C3F7" w14:textId="77777777" w:rsidR="007A4EF5" w:rsidRPr="007A4EF5" w:rsidRDefault="007A4EF5" w:rsidP="0062435D">
            <w:pPr>
              <w:jc w:val="center"/>
              <w:rPr>
                <w:rFonts w:asciiTheme="minorHAnsi" w:hAnsiTheme="minorHAnsi" w:cstheme="minorHAnsi"/>
                <w:b/>
                <w:bCs/>
                <w:sz w:val="20"/>
              </w:rPr>
            </w:pPr>
            <w:r w:rsidRPr="007A4EF5">
              <w:rPr>
                <w:rFonts w:asciiTheme="minorHAnsi" w:hAnsiTheme="minorHAnsi" w:cstheme="minorHAnsi"/>
                <w:b/>
                <w:bCs/>
                <w:sz w:val="20"/>
              </w:rPr>
              <w:t>Tarifa (USD)*</w:t>
            </w:r>
          </w:p>
        </w:tc>
        <w:tc>
          <w:tcPr>
            <w:tcW w:w="3828" w:type="dxa"/>
            <w:shd w:val="clear" w:color="auto" w:fill="8EAADB" w:themeFill="accent1" w:themeFillTint="99"/>
          </w:tcPr>
          <w:p w14:paraId="77D5824A" w14:textId="77777777" w:rsidR="007A4EF5" w:rsidRPr="007A4EF5" w:rsidRDefault="007A4EF5" w:rsidP="0062435D">
            <w:pPr>
              <w:jc w:val="center"/>
              <w:rPr>
                <w:rFonts w:asciiTheme="minorHAnsi" w:hAnsiTheme="minorHAnsi" w:cstheme="minorHAnsi"/>
                <w:b/>
                <w:bCs/>
                <w:sz w:val="20"/>
              </w:rPr>
            </w:pPr>
            <w:r w:rsidRPr="007A4EF5">
              <w:rPr>
                <w:rFonts w:asciiTheme="minorHAnsi" w:hAnsiTheme="minorHAnsi" w:cstheme="minorHAnsi"/>
                <w:b/>
                <w:bCs/>
                <w:sz w:val="20"/>
              </w:rPr>
              <w:t>Tarifa (PEN)</w:t>
            </w:r>
          </w:p>
        </w:tc>
      </w:tr>
      <w:tr w:rsidR="007A4EF5" w:rsidRPr="00BE581F" w14:paraId="56810EE3" w14:textId="77777777" w:rsidTr="0062435D">
        <w:trPr>
          <w:trHeight w:val="679"/>
        </w:trPr>
        <w:tc>
          <w:tcPr>
            <w:tcW w:w="2229" w:type="dxa"/>
          </w:tcPr>
          <w:p w14:paraId="3B4D90F2" w14:textId="77777777" w:rsidR="007A4EF5" w:rsidRPr="007A4EF5" w:rsidRDefault="007A4EF5" w:rsidP="0062435D">
            <w:pPr>
              <w:rPr>
                <w:rFonts w:asciiTheme="minorHAnsi" w:hAnsiTheme="minorHAnsi" w:cstheme="minorHAnsi"/>
                <w:sz w:val="20"/>
              </w:rPr>
            </w:pPr>
          </w:p>
          <w:p w14:paraId="29BE7A45"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Individual***</w:t>
            </w:r>
          </w:p>
        </w:tc>
        <w:tc>
          <w:tcPr>
            <w:tcW w:w="2443" w:type="dxa"/>
          </w:tcPr>
          <w:p w14:paraId="0B656131" w14:textId="77777777" w:rsidR="007A4EF5" w:rsidRPr="007A4EF5" w:rsidRDefault="007A4EF5" w:rsidP="0062435D">
            <w:pPr>
              <w:jc w:val="center"/>
              <w:rPr>
                <w:rFonts w:asciiTheme="minorHAnsi" w:hAnsiTheme="minorHAnsi" w:cstheme="minorHAnsi"/>
                <w:color w:val="767171" w:themeColor="background2" w:themeShade="80"/>
                <w:sz w:val="20"/>
              </w:rPr>
            </w:pPr>
          </w:p>
          <w:p w14:paraId="4B4E4A26"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US$ 250.00 + IGV</w:t>
            </w:r>
          </w:p>
        </w:tc>
        <w:tc>
          <w:tcPr>
            <w:tcW w:w="3828" w:type="dxa"/>
          </w:tcPr>
          <w:p w14:paraId="157F7A3C"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depende del tipo de cambio</w:t>
            </w:r>
          </w:p>
        </w:tc>
      </w:tr>
      <w:tr w:rsidR="007A4EF5" w:rsidRPr="00BE581F" w14:paraId="0E05BF3B" w14:textId="77777777" w:rsidTr="0062435D">
        <w:trPr>
          <w:trHeight w:val="181"/>
        </w:trPr>
        <w:tc>
          <w:tcPr>
            <w:tcW w:w="2229" w:type="dxa"/>
          </w:tcPr>
          <w:p w14:paraId="3024F20F" w14:textId="77777777" w:rsidR="007A4EF5" w:rsidRPr="007A4EF5" w:rsidRDefault="007A4EF5" w:rsidP="0062435D">
            <w:pPr>
              <w:jc w:val="center"/>
              <w:rPr>
                <w:rFonts w:asciiTheme="minorHAnsi" w:hAnsiTheme="minorHAnsi" w:cstheme="minorHAnsi"/>
                <w:sz w:val="20"/>
                <w:lang w:val="es-PE"/>
              </w:rPr>
            </w:pPr>
          </w:p>
          <w:p w14:paraId="1466E9E4" w14:textId="77777777" w:rsidR="007A4EF5" w:rsidRPr="007A4EF5" w:rsidRDefault="007A4EF5" w:rsidP="0062435D">
            <w:pPr>
              <w:jc w:val="center"/>
              <w:rPr>
                <w:rFonts w:asciiTheme="minorHAnsi" w:hAnsiTheme="minorHAnsi" w:cstheme="minorHAnsi"/>
                <w:sz w:val="20"/>
              </w:rPr>
            </w:pPr>
            <w:proofErr w:type="spellStart"/>
            <w:r w:rsidRPr="007A4EF5">
              <w:rPr>
                <w:rFonts w:asciiTheme="minorHAnsi" w:hAnsiTheme="minorHAnsi" w:cstheme="minorHAnsi"/>
                <w:sz w:val="20"/>
              </w:rPr>
              <w:t>Grupos</w:t>
            </w:r>
            <w:proofErr w:type="spellEnd"/>
            <w:r w:rsidRPr="007A4EF5">
              <w:rPr>
                <w:rFonts w:asciiTheme="minorHAnsi" w:hAnsiTheme="minorHAnsi" w:cstheme="minorHAnsi"/>
                <w:sz w:val="20"/>
              </w:rPr>
              <w:t>***</w:t>
            </w:r>
          </w:p>
          <w:p w14:paraId="4B278B65" w14:textId="77777777" w:rsidR="007A4EF5" w:rsidRPr="007A4EF5" w:rsidRDefault="007A4EF5" w:rsidP="0062435D">
            <w:pPr>
              <w:jc w:val="center"/>
              <w:rPr>
                <w:rFonts w:asciiTheme="minorHAnsi" w:hAnsiTheme="minorHAnsi" w:cstheme="minorHAnsi"/>
                <w:sz w:val="20"/>
              </w:rPr>
            </w:pPr>
          </w:p>
        </w:tc>
        <w:tc>
          <w:tcPr>
            <w:tcW w:w="2443" w:type="dxa"/>
            <w:vAlign w:val="bottom"/>
          </w:tcPr>
          <w:p w14:paraId="471B8B0A"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US$ 150.00* + IGV</w:t>
            </w:r>
          </w:p>
          <w:p w14:paraId="06B1E750" w14:textId="77777777" w:rsidR="007A4EF5" w:rsidRPr="007A4EF5" w:rsidRDefault="007A4EF5" w:rsidP="0062435D">
            <w:pPr>
              <w:jc w:val="center"/>
              <w:rPr>
                <w:rFonts w:asciiTheme="minorHAnsi" w:hAnsiTheme="minorHAnsi" w:cstheme="minorHAnsi"/>
                <w:sz w:val="20"/>
              </w:rPr>
            </w:pPr>
          </w:p>
        </w:tc>
        <w:tc>
          <w:tcPr>
            <w:tcW w:w="3828" w:type="dxa"/>
          </w:tcPr>
          <w:p w14:paraId="72039205"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depende del tipo de cambio</w:t>
            </w:r>
          </w:p>
        </w:tc>
      </w:tr>
      <w:tr w:rsidR="007A4EF5" w:rsidRPr="007A4EF5" w14:paraId="6B496AD8" w14:textId="77777777" w:rsidTr="0062435D">
        <w:tc>
          <w:tcPr>
            <w:tcW w:w="2229" w:type="dxa"/>
            <w:shd w:val="clear" w:color="auto" w:fill="8EAADB" w:themeFill="accent1" w:themeFillTint="99"/>
          </w:tcPr>
          <w:p w14:paraId="0D860631" w14:textId="77777777" w:rsidR="007A4EF5" w:rsidRPr="007A4EF5" w:rsidRDefault="007A4EF5" w:rsidP="0062435D">
            <w:pPr>
              <w:jc w:val="right"/>
              <w:rPr>
                <w:rFonts w:asciiTheme="minorHAnsi" w:hAnsiTheme="minorHAnsi" w:cstheme="minorHAnsi"/>
                <w:b/>
                <w:bCs/>
                <w:sz w:val="20"/>
              </w:rPr>
            </w:pPr>
            <w:r w:rsidRPr="007A4EF5">
              <w:rPr>
                <w:rFonts w:asciiTheme="minorHAnsi" w:hAnsiTheme="minorHAnsi" w:cstheme="minorHAnsi"/>
                <w:b/>
                <w:bCs/>
                <w:sz w:val="20"/>
              </w:rPr>
              <w:t>TOTAL</w:t>
            </w:r>
          </w:p>
        </w:tc>
        <w:tc>
          <w:tcPr>
            <w:tcW w:w="2443" w:type="dxa"/>
            <w:shd w:val="clear" w:color="auto" w:fill="8EAADB" w:themeFill="accent1" w:themeFillTint="99"/>
          </w:tcPr>
          <w:p w14:paraId="69A82B6A" w14:textId="77777777" w:rsidR="007A4EF5" w:rsidRPr="007A4EF5" w:rsidRDefault="007A4EF5" w:rsidP="0062435D">
            <w:pPr>
              <w:rPr>
                <w:rFonts w:asciiTheme="minorHAnsi" w:hAnsiTheme="minorHAnsi" w:cstheme="minorHAnsi"/>
                <w:b/>
                <w:bCs/>
                <w:sz w:val="20"/>
              </w:rPr>
            </w:pPr>
          </w:p>
        </w:tc>
        <w:tc>
          <w:tcPr>
            <w:tcW w:w="3828" w:type="dxa"/>
            <w:shd w:val="clear" w:color="auto" w:fill="8EAADB" w:themeFill="accent1" w:themeFillTint="99"/>
          </w:tcPr>
          <w:p w14:paraId="73966263" w14:textId="77777777" w:rsidR="007A4EF5" w:rsidRPr="007A4EF5" w:rsidRDefault="007A4EF5" w:rsidP="0062435D">
            <w:pPr>
              <w:rPr>
                <w:rFonts w:asciiTheme="minorHAnsi" w:hAnsiTheme="minorHAnsi" w:cstheme="minorHAnsi"/>
                <w:b/>
                <w:bCs/>
                <w:sz w:val="20"/>
              </w:rPr>
            </w:pPr>
          </w:p>
        </w:tc>
      </w:tr>
    </w:tbl>
    <w:p w14:paraId="7A94DC79" w14:textId="77777777" w:rsidR="007A4EF5" w:rsidRPr="007A4EF5" w:rsidRDefault="007A4EF5" w:rsidP="007A4EF5">
      <w:pPr>
        <w:rPr>
          <w:rFonts w:asciiTheme="minorHAnsi" w:hAnsiTheme="minorHAnsi" w:cstheme="minorHAnsi"/>
          <w:sz w:val="20"/>
          <w:lang w:val="es-PE"/>
        </w:rPr>
      </w:pPr>
      <w:r w:rsidRPr="007A4EF5">
        <w:rPr>
          <w:rFonts w:asciiTheme="minorHAnsi" w:hAnsiTheme="minorHAnsi" w:cstheme="minorHAnsi"/>
          <w:sz w:val="20"/>
          <w:lang w:val="es-PE"/>
        </w:rPr>
        <w:t>*Para tarifas en Perú, debe indicarlo también en moneda local [agregue una columna]</w:t>
      </w:r>
    </w:p>
    <w:p w14:paraId="3BDAFF79" w14:textId="77777777" w:rsidR="007A4EF5" w:rsidRPr="007A4EF5" w:rsidRDefault="007A4EF5" w:rsidP="007A4EF5">
      <w:pPr>
        <w:rPr>
          <w:rFonts w:asciiTheme="minorHAnsi" w:hAnsiTheme="minorHAnsi" w:cstheme="minorHAnsi"/>
          <w:sz w:val="20"/>
          <w:lang w:val="es-PE"/>
        </w:rPr>
      </w:pPr>
      <w:r w:rsidRPr="007A4EF5">
        <w:rPr>
          <w:rFonts w:asciiTheme="minorHAnsi" w:hAnsiTheme="minorHAnsi" w:cstheme="minorHAnsi"/>
          <w:sz w:val="20"/>
          <w:lang w:val="es-PE"/>
        </w:rPr>
        <w:t>** Este tarifario es revisado y actualizado anualmente.</w:t>
      </w:r>
    </w:p>
    <w:p w14:paraId="5B87A5FD" w14:textId="77777777" w:rsidR="007A4EF5" w:rsidRPr="007A4EF5" w:rsidRDefault="007A4EF5" w:rsidP="007A4EF5">
      <w:pPr>
        <w:rPr>
          <w:rFonts w:asciiTheme="minorHAnsi" w:hAnsiTheme="minorHAnsi" w:cstheme="minorHAnsi"/>
          <w:sz w:val="20"/>
          <w:lang w:val="es-PE"/>
        </w:rPr>
      </w:pPr>
      <w:r w:rsidRPr="007A4EF5">
        <w:rPr>
          <w:rFonts w:asciiTheme="minorHAnsi" w:hAnsiTheme="minorHAnsi" w:cstheme="minorHAnsi"/>
          <w:sz w:val="20"/>
          <w:lang w:val="es-PE"/>
        </w:rPr>
        <w:t>*** Este monto será aplicado por día de auditoría (</w:t>
      </w:r>
      <w:proofErr w:type="spellStart"/>
      <w:r w:rsidRPr="007A4EF5">
        <w:rPr>
          <w:rFonts w:asciiTheme="minorHAnsi" w:hAnsiTheme="minorHAnsi" w:cstheme="minorHAnsi"/>
          <w:sz w:val="20"/>
          <w:lang w:val="es-PE"/>
        </w:rPr>
        <w:t>Ejm</w:t>
      </w:r>
      <w:proofErr w:type="spellEnd"/>
      <w:r w:rsidRPr="007A4EF5">
        <w:rPr>
          <w:rFonts w:asciiTheme="minorHAnsi" w:hAnsiTheme="minorHAnsi" w:cstheme="minorHAnsi"/>
          <w:sz w:val="20"/>
          <w:lang w:val="es-PE"/>
        </w:rPr>
        <w:t>: Grupo de productores de 4 días de auditoría = US$ 600.00 adicional por JAS)</w:t>
      </w:r>
    </w:p>
    <w:p w14:paraId="7DF7BD5D" w14:textId="77777777" w:rsidR="007A4EF5" w:rsidRPr="007A4EF5" w:rsidRDefault="007A4EF5" w:rsidP="007A4EF5">
      <w:pPr>
        <w:rPr>
          <w:rFonts w:asciiTheme="minorHAnsi" w:hAnsiTheme="minorHAnsi" w:cstheme="minorHAnsi"/>
          <w:sz w:val="20"/>
          <w:lang w:val="es-PE"/>
        </w:rPr>
      </w:pPr>
    </w:p>
    <w:tbl>
      <w:tblPr>
        <w:tblStyle w:val="Tablaconcuadrcula"/>
        <w:tblW w:w="8500" w:type="dxa"/>
        <w:tblLook w:val="04A0" w:firstRow="1" w:lastRow="0" w:firstColumn="1" w:lastColumn="0" w:noHBand="0" w:noVBand="1"/>
      </w:tblPr>
      <w:tblGrid>
        <w:gridCol w:w="2229"/>
        <w:gridCol w:w="2443"/>
        <w:gridCol w:w="3828"/>
      </w:tblGrid>
      <w:tr w:rsidR="007A4EF5" w:rsidRPr="007A4EF5" w14:paraId="01CF48C7" w14:textId="77777777" w:rsidTr="0062435D">
        <w:tc>
          <w:tcPr>
            <w:tcW w:w="2229" w:type="dxa"/>
            <w:shd w:val="clear" w:color="auto" w:fill="8EAADB" w:themeFill="accent1" w:themeFillTint="99"/>
          </w:tcPr>
          <w:p w14:paraId="24288C8D" w14:textId="77777777" w:rsidR="007A4EF5" w:rsidRPr="007A4EF5" w:rsidRDefault="007A4EF5" w:rsidP="0062435D">
            <w:pPr>
              <w:jc w:val="center"/>
              <w:rPr>
                <w:rFonts w:asciiTheme="minorHAnsi" w:hAnsiTheme="minorHAnsi" w:cstheme="minorHAnsi"/>
                <w:b/>
                <w:bCs/>
                <w:sz w:val="20"/>
                <w:lang w:val="es-PE"/>
              </w:rPr>
            </w:pPr>
            <w:r w:rsidRPr="007A4EF5">
              <w:rPr>
                <w:rFonts w:asciiTheme="minorHAnsi" w:hAnsiTheme="minorHAnsi" w:cstheme="minorHAnsi"/>
                <w:b/>
                <w:bCs/>
                <w:sz w:val="20"/>
                <w:lang w:val="es-PE"/>
              </w:rPr>
              <w:t>Programa de EQUIVALENCIA (Insumos para uso en agricultura orgánica)</w:t>
            </w:r>
          </w:p>
        </w:tc>
        <w:tc>
          <w:tcPr>
            <w:tcW w:w="2443" w:type="dxa"/>
            <w:shd w:val="clear" w:color="auto" w:fill="8EAADB" w:themeFill="accent1" w:themeFillTint="99"/>
          </w:tcPr>
          <w:p w14:paraId="42A4C920" w14:textId="77777777" w:rsidR="007A4EF5" w:rsidRPr="007A4EF5" w:rsidRDefault="007A4EF5" w:rsidP="0062435D">
            <w:pPr>
              <w:jc w:val="center"/>
              <w:rPr>
                <w:rFonts w:asciiTheme="minorHAnsi" w:hAnsiTheme="minorHAnsi" w:cstheme="minorHAnsi"/>
                <w:b/>
                <w:bCs/>
                <w:sz w:val="20"/>
              </w:rPr>
            </w:pPr>
            <w:r w:rsidRPr="007A4EF5">
              <w:rPr>
                <w:rFonts w:asciiTheme="minorHAnsi" w:hAnsiTheme="minorHAnsi" w:cstheme="minorHAnsi"/>
                <w:b/>
                <w:bCs/>
                <w:sz w:val="20"/>
              </w:rPr>
              <w:t>Tarifa (USD)*</w:t>
            </w:r>
          </w:p>
        </w:tc>
        <w:tc>
          <w:tcPr>
            <w:tcW w:w="3828" w:type="dxa"/>
            <w:shd w:val="clear" w:color="auto" w:fill="8EAADB" w:themeFill="accent1" w:themeFillTint="99"/>
          </w:tcPr>
          <w:p w14:paraId="46C4AA8A" w14:textId="77777777" w:rsidR="007A4EF5" w:rsidRPr="007A4EF5" w:rsidRDefault="007A4EF5" w:rsidP="0062435D">
            <w:pPr>
              <w:jc w:val="center"/>
              <w:rPr>
                <w:rFonts w:asciiTheme="minorHAnsi" w:hAnsiTheme="minorHAnsi" w:cstheme="minorHAnsi"/>
                <w:b/>
                <w:bCs/>
                <w:sz w:val="20"/>
              </w:rPr>
            </w:pPr>
            <w:r w:rsidRPr="007A4EF5">
              <w:rPr>
                <w:rFonts w:asciiTheme="minorHAnsi" w:hAnsiTheme="minorHAnsi" w:cstheme="minorHAnsi"/>
                <w:b/>
                <w:bCs/>
                <w:sz w:val="20"/>
              </w:rPr>
              <w:t>Tarifa (PEN)</w:t>
            </w:r>
          </w:p>
        </w:tc>
      </w:tr>
      <w:tr w:rsidR="007A4EF5" w:rsidRPr="00BE581F" w14:paraId="5743357F" w14:textId="77777777" w:rsidTr="0062435D">
        <w:trPr>
          <w:trHeight w:val="679"/>
        </w:trPr>
        <w:tc>
          <w:tcPr>
            <w:tcW w:w="2229" w:type="dxa"/>
          </w:tcPr>
          <w:p w14:paraId="0827A934" w14:textId="77777777" w:rsidR="007A4EF5" w:rsidRPr="007A4EF5" w:rsidRDefault="007A4EF5" w:rsidP="0062435D">
            <w:pPr>
              <w:rPr>
                <w:rFonts w:asciiTheme="minorHAnsi" w:hAnsiTheme="minorHAnsi" w:cstheme="minorHAnsi"/>
                <w:sz w:val="20"/>
              </w:rPr>
            </w:pPr>
          </w:p>
          <w:p w14:paraId="7492D820"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 xml:space="preserve">1ra </w:t>
            </w:r>
            <w:proofErr w:type="spellStart"/>
            <w:r w:rsidRPr="007A4EF5">
              <w:rPr>
                <w:rFonts w:asciiTheme="minorHAnsi" w:hAnsiTheme="minorHAnsi" w:cstheme="minorHAnsi"/>
                <w:sz w:val="20"/>
              </w:rPr>
              <w:t>Fase</w:t>
            </w:r>
            <w:proofErr w:type="spellEnd"/>
            <w:r w:rsidRPr="007A4EF5">
              <w:rPr>
                <w:rFonts w:asciiTheme="minorHAnsi" w:hAnsiTheme="minorHAnsi" w:cstheme="minorHAnsi"/>
                <w:sz w:val="20"/>
              </w:rPr>
              <w:t xml:space="preserve"> – EVALUACIÓN</w:t>
            </w:r>
          </w:p>
        </w:tc>
        <w:tc>
          <w:tcPr>
            <w:tcW w:w="2443" w:type="dxa"/>
          </w:tcPr>
          <w:p w14:paraId="407A4937" w14:textId="77777777" w:rsidR="007A4EF5" w:rsidRPr="007A4EF5" w:rsidRDefault="007A4EF5" w:rsidP="0062435D">
            <w:pPr>
              <w:jc w:val="center"/>
              <w:rPr>
                <w:rFonts w:asciiTheme="minorHAnsi" w:hAnsiTheme="minorHAnsi" w:cstheme="minorHAnsi"/>
                <w:color w:val="767171" w:themeColor="background2" w:themeShade="80"/>
                <w:sz w:val="20"/>
              </w:rPr>
            </w:pPr>
          </w:p>
          <w:p w14:paraId="2E578871"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US$ 800.00* + IGV</w:t>
            </w:r>
          </w:p>
        </w:tc>
        <w:tc>
          <w:tcPr>
            <w:tcW w:w="3828" w:type="dxa"/>
          </w:tcPr>
          <w:p w14:paraId="6F1A1923"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depende del tipo de cambio</w:t>
            </w:r>
          </w:p>
        </w:tc>
      </w:tr>
      <w:tr w:rsidR="007A4EF5" w:rsidRPr="00BE581F" w14:paraId="5216F5EE" w14:textId="77777777" w:rsidTr="0062435D">
        <w:trPr>
          <w:trHeight w:val="181"/>
        </w:trPr>
        <w:tc>
          <w:tcPr>
            <w:tcW w:w="2229" w:type="dxa"/>
          </w:tcPr>
          <w:p w14:paraId="486824A0" w14:textId="77777777" w:rsidR="007A4EF5" w:rsidRPr="007A4EF5" w:rsidRDefault="007A4EF5" w:rsidP="0062435D">
            <w:pPr>
              <w:jc w:val="center"/>
              <w:rPr>
                <w:rFonts w:asciiTheme="minorHAnsi" w:hAnsiTheme="minorHAnsi" w:cstheme="minorHAnsi"/>
                <w:sz w:val="20"/>
                <w:lang w:val="es-PE"/>
              </w:rPr>
            </w:pPr>
          </w:p>
          <w:p w14:paraId="5E51DFA5"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2da Fase – EMISIÓN DE CARTA**</w:t>
            </w:r>
          </w:p>
          <w:p w14:paraId="05FDAEC3" w14:textId="77777777" w:rsidR="007A4EF5" w:rsidRPr="007A4EF5" w:rsidRDefault="007A4EF5" w:rsidP="0062435D">
            <w:pPr>
              <w:jc w:val="center"/>
              <w:rPr>
                <w:rFonts w:asciiTheme="minorHAnsi" w:hAnsiTheme="minorHAnsi" w:cstheme="minorHAnsi"/>
                <w:sz w:val="20"/>
                <w:lang w:val="es-PE"/>
              </w:rPr>
            </w:pPr>
          </w:p>
        </w:tc>
        <w:tc>
          <w:tcPr>
            <w:tcW w:w="2443" w:type="dxa"/>
            <w:vAlign w:val="bottom"/>
          </w:tcPr>
          <w:p w14:paraId="70261EF1"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 xml:space="preserve">US$ 500.00* + IGV </w:t>
            </w:r>
          </w:p>
          <w:p w14:paraId="017DF4EC" w14:textId="77777777" w:rsidR="007A4EF5" w:rsidRPr="007A4EF5" w:rsidRDefault="007A4EF5" w:rsidP="0062435D">
            <w:pPr>
              <w:jc w:val="center"/>
              <w:rPr>
                <w:rFonts w:asciiTheme="minorHAnsi" w:hAnsiTheme="minorHAnsi" w:cstheme="minorHAnsi"/>
                <w:sz w:val="20"/>
              </w:rPr>
            </w:pPr>
          </w:p>
        </w:tc>
        <w:tc>
          <w:tcPr>
            <w:tcW w:w="3828" w:type="dxa"/>
          </w:tcPr>
          <w:p w14:paraId="5829AE77"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depende del tipo de cambio</w:t>
            </w:r>
          </w:p>
        </w:tc>
      </w:tr>
      <w:tr w:rsidR="007A4EF5" w:rsidRPr="007A4EF5" w14:paraId="0268C972" w14:textId="77777777" w:rsidTr="0062435D">
        <w:tc>
          <w:tcPr>
            <w:tcW w:w="2229" w:type="dxa"/>
            <w:shd w:val="clear" w:color="auto" w:fill="8EAADB" w:themeFill="accent1" w:themeFillTint="99"/>
          </w:tcPr>
          <w:p w14:paraId="55E58393" w14:textId="77777777" w:rsidR="007A4EF5" w:rsidRPr="007A4EF5" w:rsidRDefault="007A4EF5" w:rsidP="0062435D">
            <w:pPr>
              <w:jc w:val="right"/>
              <w:rPr>
                <w:rFonts w:asciiTheme="minorHAnsi" w:hAnsiTheme="minorHAnsi" w:cstheme="minorHAnsi"/>
                <w:b/>
                <w:bCs/>
                <w:sz w:val="20"/>
              </w:rPr>
            </w:pPr>
            <w:r w:rsidRPr="007A4EF5">
              <w:rPr>
                <w:rFonts w:asciiTheme="minorHAnsi" w:hAnsiTheme="minorHAnsi" w:cstheme="minorHAnsi"/>
                <w:b/>
                <w:bCs/>
                <w:sz w:val="20"/>
              </w:rPr>
              <w:t>TOTAL</w:t>
            </w:r>
          </w:p>
        </w:tc>
        <w:tc>
          <w:tcPr>
            <w:tcW w:w="2443" w:type="dxa"/>
            <w:shd w:val="clear" w:color="auto" w:fill="8EAADB" w:themeFill="accent1" w:themeFillTint="99"/>
          </w:tcPr>
          <w:p w14:paraId="60F58F9E" w14:textId="77777777" w:rsidR="007A4EF5" w:rsidRPr="007A4EF5" w:rsidRDefault="007A4EF5" w:rsidP="0062435D">
            <w:pPr>
              <w:rPr>
                <w:rFonts w:asciiTheme="minorHAnsi" w:hAnsiTheme="minorHAnsi" w:cstheme="minorHAnsi"/>
                <w:b/>
                <w:bCs/>
                <w:sz w:val="20"/>
              </w:rPr>
            </w:pPr>
          </w:p>
        </w:tc>
        <w:tc>
          <w:tcPr>
            <w:tcW w:w="3828" w:type="dxa"/>
            <w:shd w:val="clear" w:color="auto" w:fill="8EAADB" w:themeFill="accent1" w:themeFillTint="99"/>
          </w:tcPr>
          <w:p w14:paraId="47938BD8" w14:textId="77777777" w:rsidR="007A4EF5" w:rsidRPr="007A4EF5" w:rsidRDefault="007A4EF5" w:rsidP="0062435D">
            <w:pPr>
              <w:rPr>
                <w:rFonts w:asciiTheme="minorHAnsi" w:hAnsiTheme="minorHAnsi" w:cstheme="minorHAnsi"/>
                <w:b/>
                <w:bCs/>
                <w:sz w:val="20"/>
              </w:rPr>
            </w:pPr>
          </w:p>
        </w:tc>
      </w:tr>
    </w:tbl>
    <w:p w14:paraId="0904C414" w14:textId="77777777" w:rsidR="007A4EF5" w:rsidRPr="007A4EF5" w:rsidRDefault="007A4EF5" w:rsidP="007A4EF5">
      <w:pPr>
        <w:rPr>
          <w:rFonts w:asciiTheme="minorHAnsi" w:hAnsiTheme="minorHAnsi" w:cstheme="minorHAnsi"/>
          <w:sz w:val="20"/>
          <w:lang w:val="es-PE"/>
        </w:rPr>
      </w:pPr>
      <w:r w:rsidRPr="007A4EF5">
        <w:rPr>
          <w:rFonts w:asciiTheme="minorHAnsi" w:hAnsiTheme="minorHAnsi" w:cstheme="minorHAnsi"/>
          <w:sz w:val="20"/>
          <w:lang w:val="es-PE"/>
        </w:rPr>
        <w:t>*Para tarifas en Perú, debe indicarlo también en moneda local [agregue una columna]</w:t>
      </w:r>
    </w:p>
    <w:p w14:paraId="16E2E672" w14:textId="77777777" w:rsidR="007A4EF5" w:rsidRPr="007A4EF5" w:rsidRDefault="007A4EF5" w:rsidP="007A4EF5">
      <w:pPr>
        <w:rPr>
          <w:rFonts w:asciiTheme="minorHAnsi" w:hAnsiTheme="minorHAnsi" w:cstheme="minorHAnsi"/>
          <w:sz w:val="20"/>
          <w:lang w:val="es-PE"/>
        </w:rPr>
      </w:pPr>
      <w:r w:rsidRPr="007A4EF5">
        <w:rPr>
          <w:rFonts w:asciiTheme="minorHAnsi" w:hAnsiTheme="minorHAnsi" w:cstheme="minorHAnsi"/>
          <w:sz w:val="20"/>
          <w:lang w:val="es-PE"/>
        </w:rPr>
        <w:t>** Este tarifario es revisado y actualizado anualmente.</w:t>
      </w:r>
    </w:p>
    <w:p w14:paraId="19AF7035" w14:textId="77777777" w:rsidR="007A4EF5" w:rsidRPr="007A4EF5" w:rsidRDefault="007A4EF5" w:rsidP="007A4EF5">
      <w:pPr>
        <w:rPr>
          <w:rFonts w:asciiTheme="minorHAnsi" w:hAnsiTheme="minorHAnsi" w:cstheme="minorHAnsi"/>
          <w:sz w:val="20"/>
          <w:lang w:val="es-PE"/>
        </w:rPr>
      </w:pPr>
      <w:r w:rsidRPr="007A4EF5">
        <w:rPr>
          <w:rFonts w:asciiTheme="minorHAnsi" w:hAnsiTheme="minorHAnsi" w:cstheme="minorHAnsi"/>
          <w:sz w:val="20"/>
          <w:lang w:val="es-PE"/>
        </w:rPr>
        <w:t>*** A partir del segundo año, solo se cobrará la 2da Fase (Siempre y cuando el producto no haya tenido ningún tipo de cambio).</w:t>
      </w:r>
    </w:p>
    <w:p w14:paraId="7A7072CF" w14:textId="77777777" w:rsidR="007A4EF5" w:rsidRPr="007A4EF5" w:rsidRDefault="007A4EF5" w:rsidP="007A4EF5">
      <w:pPr>
        <w:rPr>
          <w:rFonts w:asciiTheme="minorHAnsi" w:hAnsiTheme="minorHAnsi" w:cstheme="minorHAnsi"/>
          <w:sz w:val="20"/>
          <w:lang w:val="es-PE"/>
        </w:rPr>
      </w:pPr>
    </w:p>
    <w:tbl>
      <w:tblPr>
        <w:tblStyle w:val="Tablaconcuadrcula"/>
        <w:tblW w:w="8500" w:type="dxa"/>
        <w:tblLook w:val="04A0" w:firstRow="1" w:lastRow="0" w:firstColumn="1" w:lastColumn="0" w:noHBand="0" w:noVBand="1"/>
      </w:tblPr>
      <w:tblGrid>
        <w:gridCol w:w="2229"/>
        <w:gridCol w:w="2443"/>
        <w:gridCol w:w="3828"/>
      </w:tblGrid>
      <w:tr w:rsidR="007A4EF5" w:rsidRPr="007A4EF5" w14:paraId="6165B3F6" w14:textId="77777777" w:rsidTr="0062435D">
        <w:tc>
          <w:tcPr>
            <w:tcW w:w="2229" w:type="dxa"/>
            <w:shd w:val="clear" w:color="auto" w:fill="8EAADB" w:themeFill="accent1" w:themeFillTint="99"/>
          </w:tcPr>
          <w:p w14:paraId="46F177AE" w14:textId="77777777" w:rsidR="007A4EF5" w:rsidRPr="007A4EF5" w:rsidRDefault="007A4EF5" w:rsidP="0062435D">
            <w:pPr>
              <w:jc w:val="center"/>
              <w:rPr>
                <w:rFonts w:asciiTheme="minorHAnsi" w:hAnsiTheme="minorHAnsi" w:cstheme="minorHAnsi"/>
                <w:b/>
                <w:bCs/>
                <w:sz w:val="20"/>
              </w:rPr>
            </w:pPr>
            <w:proofErr w:type="spellStart"/>
            <w:r w:rsidRPr="007A4EF5">
              <w:rPr>
                <w:rFonts w:asciiTheme="minorHAnsi" w:hAnsiTheme="minorHAnsi" w:cstheme="minorHAnsi"/>
                <w:b/>
                <w:bCs/>
                <w:sz w:val="20"/>
              </w:rPr>
              <w:t>Concepto</w:t>
            </w:r>
            <w:proofErr w:type="spellEnd"/>
          </w:p>
        </w:tc>
        <w:tc>
          <w:tcPr>
            <w:tcW w:w="2443" w:type="dxa"/>
            <w:shd w:val="clear" w:color="auto" w:fill="8EAADB" w:themeFill="accent1" w:themeFillTint="99"/>
          </w:tcPr>
          <w:p w14:paraId="388935D6" w14:textId="77777777" w:rsidR="007A4EF5" w:rsidRPr="007A4EF5" w:rsidRDefault="007A4EF5" w:rsidP="0062435D">
            <w:pPr>
              <w:jc w:val="center"/>
              <w:rPr>
                <w:rFonts w:asciiTheme="minorHAnsi" w:hAnsiTheme="minorHAnsi" w:cstheme="minorHAnsi"/>
                <w:b/>
                <w:bCs/>
                <w:sz w:val="20"/>
              </w:rPr>
            </w:pPr>
            <w:r w:rsidRPr="007A4EF5">
              <w:rPr>
                <w:rFonts w:asciiTheme="minorHAnsi" w:hAnsiTheme="minorHAnsi" w:cstheme="minorHAnsi"/>
                <w:b/>
                <w:bCs/>
                <w:sz w:val="20"/>
              </w:rPr>
              <w:t>Tarifa (USD)*</w:t>
            </w:r>
          </w:p>
        </w:tc>
        <w:tc>
          <w:tcPr>
            <w:tcW w:w="3828" w:type="dxa"/>
            <w:shd w:val="clear" w:color="auto" w:fill="8EAADB" w:themeFill="accent1" w:themeFillTint="99"/>
          </w:tcPr>
          <w:p w14:paraId="02E3349A" w14:textId="77777777" w:rsidR="007A4EF5" w:rsidRPr="007A4EF5" w:rsidRDefault="007A4EF5" w:rsidP="0062435D">
            <w:pPr>
              <w:jc w:val="center"/>
              <w:rPr>
                <w:rFonts w:asciiTheme="minorHAnsi" w:hAnsiTheme="minorHAnsi" w:cstheme="minorHAnsi"/>
                <w:b/>
                <w:bCs/>
                <w:sz w:val="20"/>
              </w:rPr>
            </w:pPr>
            <w:r w:rsidRPr="007A4EF5">
              <w:rPr>
                <w:rFonts w:asciiTheme="minorHAnsi" w:hAnsiTheme="minorHAnsi" w:cstheme="minorHAnsi"/>
                <w:b/>
                <w:bCs/>
                <w:sz w:val="20"/>
              </w:rPr>
              <w:t>Tarifa (PEN)</w:t>
            </w:r>
          </w:p>
        </w:tc>
      </w:tr>
      <w:tr w:rsidR="007A4EF5" w:rsidRPr="00BE581F" w14:paraId="7DD04429" w14:textId="77777777" w:rsidTr="0062435D">
        <w:trPr>
          <w:trHeight w:val="183"/>
        </w:trPr>
        <w:tc>
          <w:tcPr>
            <w:tcW w:w="2229" w:type="dxa"/>
          </w:tcPr>
          <w:p w14:paraId="15B5D12B" w14:textId="77777777" w:rsidR="007A4EF5" w:rsidRPr="007A4EF5" w:rsidRDefault="007A4EF5" w:rsidP="0062435D">
            <w:pPr>
              <w:jc w:val="center"/>
              <w:rPr>
                <w:rFonts w:asciiTheme="minorHAnsi" w:hAnsiTheme="minorHAnsi" w:cstheme="minorHAnsi"/>
                <w:sz w:val="20"/>
              </w:rPr>
            </w:pPr>
          </w:p>
          <w:p w14:paraId="7B261F35" w14:textId="77777777" w:rsidR="007A4EF5" w:rsidRPr="007A4EF5" w:rsidRDefault="007A4EF5" w:rsidP="0062435D">
            <w:pPr>
              <w:jc w:val="center"/>
              <w:rPr>
                <w:rFonts w:asciiTheme="minorHAnsi" w:hAnsiTheme="minorHAnsi" w:cstheme="minorHAnsi"/>
                <w:sz w:val="20"/>
              </w:rPr>
            </w:pPr>
          </w:p>
          <w:p w14:paraId="00882420"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Carta CLON</w:t>
            </w:r>
          </w:p>
          <w:p w14:paraId="01DE9A73" w14:textId="77777777" w:rsidR="007A4EF5" w:rsidRPr="007A4EF5" w:rsidRDefault="007A4EF5" w:rsidP="0062435D">
            <w:pPr>
              <w:jc w:val="center"/>
              <w:rPr>
                <w:rFonts w:asciiTheme="minorHAnsi" w:hAnsiTheme="minorHAnsi" w:cstheme="minorHAnsi"/>
                <w:sz w:val="20"/>
              </w:rPr>
            </w:pPr>
          </w:p>
        </w:tc>
        <w:tc>
          <w:tcPr>
            <w:tcW w:w="2443" w:type="dxa"/>
            <w:vAlign w:val="bottom"/>
          </w:tcPr>
          <w:p w14:paraId="53D7D172"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 xml:space="preserve">US$ 250.00 + IGV, </w:t>
            </w:r>
            <w:proofErr w:type="spellStart"/>
            <w:r w:rsidRPr="007A4EF5">
              <w:rPr>
                <w:rFonts w:asciiTheme="minorHAnsi" w:hAnsiTheme="minorHAnsi" w:cstheme="minorHAnsi"/>
                <w:sz w:val="20"/>
              </w:rPr>
              <w:t>por</w:t>
            </w:r>
            <w:proofErr w:type="spellEnd"/>
            <w:r w:rsidRPr="007A4EF5">
              <w:rPr>
                <w:rFonts w:asciiTheme="minorHAnsi" w:hAnsiTheme="minorHAnsi" w:cstheme="minorHAnsi"/>
                <w:sz w:val="20"/>
              </w:rPr>
              <w:t xml:space="preserve"> producto </w:t>
            </w:r>
          </w:p>
        </w:tc>
        <w:tc>
          <w:tcPr>
            <w:tcW w:w="3828" w:type="dxa"/>
          </w:tcPr>
          <w:p w14:paraId="198AD313"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depende del tipo de cambio</w:t>
            </w:r>
          </w:p>
        </w:tc>
      </w:tr>
      <w:tr w:rsidR="007A4EF5" w:rsidRPr="00BE581F" w14:paraId="63E327F3" w14:textId="77777777" w:rsidTr="0062435D">
        <w:tc>
          <w:tcPr>
            <w:tcW w:w="2229" w:type="dxa"/>
          </w:tcPr>
          <w:p w14:paraId="39D3C4F1" w14:textId="77777777" w:rsidR="007A4EF5" w:rsidRPr="007A4EF5" w:rsidRDefault="007A4EF5" w:rsidP="0062435D">
            <w:pPr>
              <w:jc w:val="center"/>
              <w:rPr>
                <w:rFonts w:asciiTheme="minorHAnsi" w:hAnsiTheme="minorHAnsi" w:cstheme="minorHAnsi"/>
                <w:sz w:val="20"/>
                <w:lang w:val="es-PE"/>
              </w:rPr>
            </w:pPr>
          </w:p>
          <w:p w14:paraId="0C3728B2"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INPUT</w:t>
            </w:r>
          </w:p>
        </w:tc>
        <w:tc>
          <w:tcPr>
            <w:tcW w:w="2443" w:type="dxa"/>
            <w:vAlign w:val="bottom"/>
          </w:tcPr>
          <w:p w14:paraId="3B20F1A8" w14:textId="77777777" w:rsidR="007A4EF5" w:rsidRPr="007A4EF5" w:rsidRDefault="007A4EF5" w:rsidP="0062435D">
            <w:pPr>
              <w:jc w:val="center"/>
              <w:rPr>
                <w:rFonts w:asciiTheme="minorHAnsi" w:hAnsiTheme="minorHAnsi" w:cstheme="minorHAnsi"/>
                <w:sz w:val="20"/>
              </w:rPr>
            </w:pPr>
          </w:p>
          <w:p w14:paraId="79E38E53"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 xml:space="preserve">US$1 500.00 + IGV, </w:t>
            </w:r>
            <w:proofErr w:type="spellStart"/>
            <w:r w:rsidRPr="007A4EF5">
              <w:rPr>
                <w:rFonts w:asciiTheme="minorHAnsi" w:hAnsiTheme="minorHAnsi" w:cstheme="minorHAnsi"/>
                <w:sz w:val="20"/>
              </w:rPr>
              <w:t>por</w:t>
            </w:r>
            <w:proofErr w:type="spellEnd"/>
            <w:r w:rsidRPr="007A4EF5">
              <w:rPr>
                <w:rFonts w:asciiTheme="minorHAnsi" w:hAnsiTheme="minorHAnsi" w:cstheme="minorHAnsi"/>
                <w:sz w:val="20"/>
              </w:rPr>
              <w:t xml:space="preserve"> producto.</w:t>
            </w:r>
          </w:p>
          <w:p w14:paraId="29D7ED41" w14:textId="77777777" w:rsidR="007A4EF5" w:rsidRPr="007A4EF5" w:rsidRDefault="007A4EF5" w:rsidP="0062435D">
            <w:pPr>
              <w:jc w:val="center"/>
              <w:rPr>
                <w:rFonts w:asciiTheme="minorHAnsi" w:hAnsiTheme="minorHAnsi" w:cstheme="minorHAnsi"/>
                <w:sz w:val="20"/>
              </w:rPr>
            </w:pPr>
          </w:p>
        </w:tc>
        <w:tc>
          <w:tcPr>
            <w:tcW w:w="3828" w:type="dxa"/>
          </w:tcPr>
          <w:p w14:paraId="5BB5AE0E"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depende del tipo de cambio</w:t>
            </w:r>
          </w:p>
        </w:tc>
      </w:tr>
      <w:tr w:rsidR="007A4EF5" w:rsidRPr="00BE581F" w14:paraId="5D5B951F" w14:textId="77777777" w:rsidTr="0062435D">
        <w:tc>
          <w:tcPr>
            <w:tcW w:w="2229" w:type="dxa"/>
          </w:tcPr>
          <w:p w14:paraId="1C807F74"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Cartas específicas (Proceso de certificación,</w:t>
            </w:r>
          </w:p>
          <w:p w14:paraId="08A64762" w14:textId="77777777" w:rsidR="007A4EF5" w:rsidRPr="007A4EF5" w:rsidRDefault="007A4EF5" w:rsidP="0062435D">
            <w:pPr>
              <w:jc w:val="center"/>
              <w:rPr>
                <w:rFonts w:asciiTheme="minorHAnsi" w:hAnsiTheme="minorHAnsi" w:cstheme="minorHAnsi"/>
                <w:sz w:val="20"/>
              </w:rPr>
            </w:pPr>
            <w:proofErr w:type="spellStart"/>
            <w:r w:rsidRPr="007A4EF5">
              <w:rPr>
                <w:rFonts w:asciiTheme="minorHAnsi" w:hAnsiTheme="minorHAnsi" w:cstheme="minorHAnsi"/>
                <w:sz w:val="20"/>
              </w:rPr>
              <w:t>planificación</w:t>
            </w:r>
            <w:proofErr w:type="spellEnd"/>
            <w:r w:rsidRPr="007A4EF5">
              <w:rPr>
                <w:rFonts w:asciiTheme="minorHAnsi" w:hAnsiTheme="minorHAnsi" w:cstheme="minorHAnsi"/>
                <w:sz w:val="20"/>
              </w:rPr>
              <w:t>, etc.)</w:t>
            </w:r>
          </w:p>
        </w:tc>
        <w:tc>
          <w:tcPr>
            <w:tcW w:w="2443" w:type="dxa"/>
            <w:vAlign w:val="bottom"/>
          </w:tcPr>
          <w:p w14:paraId="6E0D1D97"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US$ 50.00 + IGV</w:t>
            </w:r>
          </w:p>
          <w:p w14:paraId="08352365" w14:textId="77777777" w:rsidR="007A4EF5" w:rsidRPr="007A4EF5" w:rsidRDefault="007A4EF5" w:rsidP="0062435D">
            <w:pPr>
              <w:jc w:val="center"/>
              <w:rPr>
                <w:rFonts w:asciiTheme="minorHAnsi" w:hAnsiTheme="minorHAnsi" w:cstheme="minorHAnsi"/>
                <w:sz w:val="20"/>
              </w:rPr>
            </w:pPr>
          </w:p>
        </w:tc>
        <w:tc>
          <w:tcPr>
            <w:tcW w:w="3828" w:type="dxa"/>
          </w:tcPr>
          <w:p w14:paraId="799B7EC7"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depende del tipo de cambio</w:t>
            </w:r>
          </w:p>
        </w:tc>
      </w:tr>
      <w:tr w:rsidR="007A4EF5" w:rsidRPr="00BE581F" w14:paraId="11CDDB83" w14:textId="77777777" w:rsidTr="0062435D">
        <w:tc>
          <w:tcPr>
            <w:tcW w:w="2229" w:type="dxa"/>
          </w:tcPr>
          <w:p w14:paraId="1D74B7C8"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USCOEA CANADA (Homologación: USDA-NOP /</w:t>
            </w:r>
          </w:p>
          <w:p w14:paraId="21BB2E41"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CANADA)</w:t>
            </w:r>
          </w:p>
        </w:tc>
        <w:tc>
          <w:tcPr>
            <w:tcW w:w="2443" w:type="dxa"/>
            <w:vAlign w:val="bottom"/>
          </w:tcPr>
          <w:p w14:paraId="24EA28BD"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US$ 350.00 + IGV</w:t>
            </w:r>
          </w:p>
          <w:p w14:paraId="4629AC2F" w14:textId="77777777" w:rsidR="007A4EF5" w:rsidRPr="007A4EF5" w:rsidRDefault="007A4EF5" w:rsidP="0062435D">
            <w:pPr>
              <w:jc w:val="center"/>
              <w:rPr>
                <w:rFonts w:asciiTheme="minorHAnsi" w:hAnsiTheme="minorHAnsi" w:cstheme="minorHAnsi"/>
                <w:sz w:val="20"/>
              </w:rPr>
            </w:pPr>
          </w:p>
        </w:tc>
        <w:tc>
          <w:tcPr>
            <w:tcW w:w="3828" w:type="dxa"/>
          </w:tcPr>
          <w:p w14:paraId="47BF5287"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depende del tipo de cambio</w:t>
            </w:r>
          </w:p>
        </w:tc>
      </w:tr>
      <w:tr w:rsidR="007A4EF5" w:rsidRPr="00BE581F" w14:paraId="6EC9A55D" w14:textId="77777777" w:rsidTr="0062435D">
        <w:tc>
          <w:tcPr>
            <w:tcW w:w="2229" w:type="dxa"/>
          </w:tcPr>
          <w:p w14:paraId="216AFB98"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Reimpresión de certificados*** (Por cada</w:t>
            </w:r>
          </w:p>
          <w:p w14:paraId="2042C93E"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certificado/norma)</w:t>
            </w:r>
          </w:p>
        </w:tc>
        <w:tc>
          <w:tcPr>
            <w:tcW w:w="2443" w:type="dxa"/>
            <w:vAlign w:val="bottom"/>
          </w:tcPr>
          <w:p w14:paraId="3D2F0CE4"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US$ 50.00 + IGV</w:t>
            </w:r>
          </w:p>
          <w:p w14:paraId="510E579A" w14:textId="77777777" w:rsidR="007A4EF5" w:rsidRPr="007A4EF5" w:rsidRDefault="007A4EF5" w:rsidP="0062435D">
            <w:pPr>
              <w:jc w:val="center"/>
              <w:rPr>
                <w:rFonts w:asciiTheme="minorHAnsi" w:hAnsiTheme="minorHAnsi" w:cstheme="minorHAnsi"/>
                <w:sz w:val="20"/>
              </w:rPr>
            </w:pPr>
          </w:p>
        </w:tc>
        <w:tc>
          <w:tcPr>
            <w:tcW w:w="3828" w:type="dxa"/>
          </w:tcPr>
          <w:p w14:paraId="2E438171"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depende del tipo de cambio</w:t>
            </w:r>
          </w:p>
        </w:tc>
      </w:tr>
      <w:tr w:rsidR="007A4EF5" w:rsidRPr="00BE581F" w14:paraId="03140026" w14:textId="77777777" w:rsidTr="0062435D">
        <w:tc>
          <w:tcPr>
            <w:tcW w:w="2229" w:type="dxa"/>
          </w:tcPr>
          <w:p w14:paraId="48D9CE68" w14:textId="77777777" w:rsidR="007A4EF5" w:rsidRPr="007A4EF5" w:rsidRDefault="007A4EF5" w:rsidP="0062435D">
            <w:pPr>
              <w:jc w:val="center"/>
              <w:rPr>
                <w:rFonts w:asciiTheme="minorHAnsi" w:hAnsiTheme="minorHAnsi" w:cstheme="minorHAnsi"/>
                <w:sz w:val="20"/>
              </w:rPr>
            </w:pPr>
            <w:proofErr w:type="spellStart"/>
            <w:r w:rsidRPr="007A4EF5">
              <w:rPr>
                <w:rFonts w:asciiTheme="minorHAnsi" w:hAnsiTheme="minorHAnsi" w:cstheme="minorHAnsi"/>
                <w:sz w:val="20"/>
              </w:rPr>
              <w:t>Extensión</w:t>
            </w:r>
            <w:proofErr w:type="spellEnd"/>
            <w:r w:rsidRPr="007A4EF5">
              <w:rPr>
                <w:rFonts w:asciiTheme="minorHAnsi" w:hAnsiTheme="minorHAnsi" w:cstheme="minorHAnsi"/>
                <w:sz w:val="20"/>
              </w:rPr>
              <w:t xml:space="preserve"> 1 </w:t>
            </w:r>
            <w:proofErr w:type="spellStart"/>
            <w:r w:rsidRPr="007A4EF5">
              <w:rPr>
                <w:rFonts w:asciiTheme="minorHAnsi" w:hAnsiTheme="minorHAnsi" w:cstheme="minorHAnsi"/>
                <w:sz w:val="20"/>
              </w:rPr>
              <w:t>mes</w:t>
            </w:r>
            <w:proofErr w:type="spellEnd"/>
            <w:r w:rsidRPr="007A4EF5">
              <w:rPr>
                <w:rFonts w:asciiTheme="minorHAnsi" w:hAnsiTheme="minorHAnsi" w:cstheme="minorHAnsi"/>
                <w:sz w:val="20"/>
              </w:rPr>
              <w:t xml:space="preserve"> de certificado****</w:t>
            </w:r>
          </w:p>
        </w:tc>
        <w:tc>
          <w:tcPr>
            <w:tcW w:w="2443" w:type="dxa"/>
          </w:tcPr>
          <w:p w14:paraId="66D03BBA"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US$ 150.00 + IGV</w:t>
            </w:r>
          </w:p>
        </w:tc>
        <w:tc>
          <w:tcPr>
            <w:tcW w:w="3828" w:type="dxa"/>
          </w:tcPr>
          <w:p w14:paraId="5D904781"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depende del tipo de cambio</w:t>
            </w:r>
          </w:p>
        </w:tc>
      </w:tr>
      <w:tr w:rsidR="007A4EF5" w:rsidRPr="00BE581F" w14:paraId="5B1568AE" w14:textId="77777777" w:rsidTr="0062435D">
        <w:tc>
          <w:tcPr>
            <w:tcW w:w="2229" w:type="dxa"/>
          </w:tcPr>
          <w:p w14:paraId="315674F1" w14:textId="77777777" w:rsidR="007A4EF5" w:rsidRPr="007A4EF5" w:rsidRDefault="007A4EF5" w:rsidP="0062435D">
            <w:pPr>
              <w:jc w:val="center"/>
              <w:rPr>
                <w:rFonts w:asciiTheme="minorHAnsi" w:hAnsiTheme="minorHAnsi" w:cstheme="minorHAnsi"/>
                <w:sz w:val="20"/>
              </w:rPr>
            </w:pPr>
            <w:proofErr w:type="spellStart"/>
            <w:r w:rsidRPr="007A4EF5">
              <w:rPr>
                <w:rFonts w:asciiTheme="minorHAnsi" w:hAnsiTheme="minorHAnsi" w:cstheme="minorHAnsi"/>
                <w:sz w:val="20"/>
              </w:rPr>
              <w:t>Extensión</w:t>
            </w:r>
            <w:proofErr w:type="spellEnd"/>
            <w:r w:rsidRPr="007A4EF5">
              <w:rPr>
                <w:rFonts w:asciiTheme="minorHAnsi" w:hAnsiTheme="minorHAnsi" w:cstheme="minorHAnsi"/>
                <w:sz w:val="20"/>
              </w:rPr>
              <w:t xml:space="preserve"> 2 </w:t>
            </w:r>
            <w:proofErr w:type="spellStart"/>
            <w:r w:rsidRPr="007A4EF5">
              <w:rPr>
                <w:rFonts w:asciiTheme="minorHAnsi" w:hAnsiTheme="minorHAnsi" w:cstheme="minorHAnsi"/>
                <w:sz w:val="20"/>
              </w:rPr>
              <w:t>mes</w:t>
            </w:r>
            <w:proofErr w:type="spellEnd"/>
            <w:r w:rsidRPr="007A4EF5">
              <w:rPr>
                <w:rFonts w:asciiTheme="minorHAnsi" w:hAnsiTheme="minorHAnsi" w:cstheme="minorHAnsi"/>
                <w:sz w:val="20"/>
              </w:rPr>
              <w:t xml:space="preserve"> de certificado****</w:t>
            </w:r>
          </w:p>
        </w:tc>
        <w:tc>
          <w:tcPr>
            <w:tcW w:w="2443" w:type="dxa"/>
          </w:tcPr>
          <w:p w14:paraId="5CD111CD"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US$ 250.00 + IGV</w:t>
            </w:r>
          </w:p>
        </w:tc>
        <w:tc>
          <w:tcPr>
            <w:tcW w:w="3828" w:type="dxa"/>
          </w:tcPr>
          <w:p w14:paraId="5BA4C48E"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depende del tipo de cambio</w:t>
            </w:r>
          </w:p>
        </w:tc>
      </w:tr>
      <w:tr w:rsidR="007A4EF5" w:rsidRPr="00BE581F" w14:paraId="55B61D84" w14:textId="77777777" w:rsidTr="0062435D">
        <w:tc>
          <w:tcPr>
            <w:tcW w:w="2229" w:type="dxa"/>
          </w:tcPr>
          <w:p w14:paraId="5F5DC708" w14:textId="77777777" w:rsidR="007A4EF5" w:rsidRPr="007A4EF5" w:rsidRDefault="007A4EF5" w:rsidP="0062435D">
            <w:pPr>
              <w:jc w:val="center"/>
              <w:rPr>
                <w:rFonts w:asciiTheme="minorHAnsi" w:hAnsiTheme="minorHAnsi" w:cstheme="minorHAnsi"/>
                <w:sz w:val="20"/>
              </w:rPr>
            </w:pPr>
            <w:proofErr w:type="spellStart"/>
            <w:r w:rsidRPr="007A4EF5">
              <w:rPr>
                <w:rFonts w:asciiTheme="minorHAnsi" w:hAnsiTheme="minorHAnsi" w:cstheme="minorHAnsi"/>
                <w:sz w:val="20"/>
              </w:rPr>
              <w:t>Extensión</w:t>
            </w:r>
            <w:proofErr w:type="spellEnd"/>
            <w:r w:rsidRPr="007A4EF5">
              <w:rPr>
                <w:rFonts w:asciiTheme="minorHAnsi" w:hAnsiTheme="minorHAnsi" w:cstheme="minorHAnsi"/>
                <w:sz w:val="20"/>
              </w:rPr>
              <w:t xml:space="preserve"> 3 </w:t>
            </w:r>
            <w:proofErr w:type="spellStart"/>
            <w:r w:rsidRPr="007A4EF5">
              <w:rPr>
                <w:rFonts w:asciiTheme="minorHAnsi" w:hAnsiTheme="minorHAnsi" w:cstheme="minorHAnsi"/>
                <w:sz w:val="20"/>
              </w:rPr>
              <w:t>mes</w:t>
            </w:r>
            <w:proofErr w:type="spellEnd"/>
            <w:r w:rsidRPr="007A4EF5">
              <w:rPr>
                <w:rFonts w:asciiTheme="minorHAnsi" w:hAnsiTheme="minorHAnsi" w:cstheme="minorHAnsi"/>
                <w:sz w:val="20"/>
              </w:rPr>
              <w:t xml:space="preserve"> de certificado****</w:t>
            </w:r>
          </w:p>
        </w:tc>
        <w:tc>
          <w:tcPr>
            <w:tcW w:w="2443" w:type="dxa"/>
          </w:tcPr>
          <w:p w14:paraId="2BA9665C"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US$ 350.00 + IGV</w:t>
            </w:r>
          </w:p>
        </w:tc>
        <w:tc>
          <w:tcPr>
            <w:tcW w:w="3828" w:type="dxa"/>
          </w:tcPr>
          <w:p w14:paraId="1CC892D8"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depende del tipo de cambio</w:t>
            </w:r>
          </w:p>
        </w:tc>
      </w:tr>
      <w:tr w:rsidR="007A4EF5" w:rsidRPr="00BE581F" w14:paraId="54590914" w14:textId="77777777" w:rsidTr="0062435D">
        <w:tc>
          <w:tcPr>
            <w:tcW w:w="2229" w:type="dxa"/>
          </w:tcPr>
          <w:p w14:paraId="469741DF"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 xml:space="preserve">Análisis </w:t>
            </w:r>
            <w:proofErr w:type="spellStart"/>
            <w:r w:rsidRPr="007A4EF5">
              <w:rPr>
                <w:rFonts w:asciiTheme="minorHAnsi" w:hAnsiTheme="minorHAnsi" w:cstheme="minorHAnsi"/>
                <w:sz w:val="20"/>
                <w:lang w:val="es-PE"/>
              </w:rPr>
              <w:t>multiresiduos</w:t>
            </w:r>
            <w:proofErr w:type="spellEnd"/>
            <w:r w:rsidRPr="007A4EF5">
              <w:rPr>
                <w:rFonts w:asciiTheme="minorHAnsi" w:hAnsiTheme="minorHAnsi" w:cstheme="minorHAnsi"/>
                <w:sz w:val="20"/>
                <w:lang w:val="es-PE"/>
              </w:rPr>
              <w:t xml:space="preserve"> Cromatografía líquida y gaseosa</w:t>
            </w:r>
          </w:p>
        </w:tc>
        <w:tc>
          <w:tcPr>
            <w:tcW w:w="2443" w:type="dxa"/>
            <w:vAlign w:val="bottom"/>
          </w:tcPr>
          <w:p w14:paraId="33C6D796"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US$ 200.00 + IGV</w:t>
            </w:r>
          </w:p>
          <w:p w14:paraId="6E496B95" w14:textId="77777777" w:rsidR="007A4EF5" w:rsidRPr="007A4EF5" w:rsidRDefault="007A4EF5" w:rsidP="0062435D">
            <w:pPr>
              <w:jc w:val="center"/>
              <w:rPr>
                <w:rFonts w:asciiTheme="minorHAnsi" w:hAnsiTheme="minorHAnsi" w:cstheme="minorHAnsi"/>
                <w:sz w:val="20"/>
              </w:rPr>
            </w:pPr>
          </w:p>
        </w:tc>
        <w:tc>
          <w:tcPr>
            <w:tcW w:w="3828" w:type="dxa"/>
          </w:tcPr>
          <w:p w14:paraId="11B12805"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depende del tipo de cambio</w:t>
            </w:r>
          </w:p>
        </w:tc>
      </w:tr>
      <w:tr w:rsidR="007A4EF5" w:rsidRPr="00BE581F" w14:paraId="1C0B0DFD" w14:textId="77777777" w:rsidTr="0062435D">
        <w:tc>
          <w:tcPr>
            <w:tcW w:w="2229" w:type="dxa"/>
          </w:tcPr>
          <w:p w14:paraId="76BE261E"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 xml:space="preserve">Análisis </w:t>
            </w:r>
            <w:proofErr w:type="spellStart"/>
            <w:r w:rsidRPr="007A4EF5">
              <w:rPr>
                <w:rFonts w:asciiTheme="minorHAnsi" w:hAnsiTheme="minorHAnsi" w:cstheme="minorHAnsi"/>
                <w:sz w:val="20"/>
                <w:lang w:val="es-PE"/>
              </w:rPr>
              <w:t>multiresiduos</w:t>
            </w:r>
            <w:proofErr w:type="spellEnd"/>
            <w:r w:rsidRPr="007A4EF5">
              <w:rPr>
                <w:rFonts w:asciiTheme="minorHAnsi" w:hAnsiTheme="minorHAnsi" w:cstheme="minorHAnsi"/>
                <w:sz w:val="20"/>
                <w:lang w:val="es-PE"/>
              </w:rPr>
              <w:t xml:space="preserve"> – Programa Corea Orgánico (EFAPA/</w:t>
            </w:r>
            <w:proofErr w:type="gramStart"/>
            <w:r w:rsidRPr="007A4EF5">
              <w:rPr>
                <w:rFonts w:asciiTheme="minorHAnsi" w:hAnsiTheme="minorHAnsi" w:cstheme="minorHAnsi"/>
                <w:sz w:val="20"/>
                <w:lang w:val="es-PE"/>
              </w:rPr>
              <w:t>FIPA)*</w:t>
            </w:r>
            <w:proofErr w:type="gramEnd"/>
            <w:r w:rsidRPr="007A4EF5">
              <w:rPr>
                <w:rFonts w:asciiTheme="minorHAnsi" w:hAnsiTheme="minorHAnsi" w:cstheme="minorHAnsi"/>
                <w:sz w:val="20"/>
                <w:lang w:val="es-PE"/>
              </w:rPr>
              <w:t>****</w:t>
            </w:r>
          </w:p>
        </w:tc>
        <w:tc>
          <w:tcPr>
            <w:tcW w:w="2443" w:type="dxa"/>
            <w:vAlign w:val="bottom"/>
          </w:tcPr>
          <w:p w14:paraId="77C955A4"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US$ 400.00 + IGV</w:t>
            </w:r>
          </w:p>
          <w:p w14:paraId="01E76174" w14:textId="77777777" w:rsidR="007A4EF5" w:rsidRPr="007A4EF5" w:rsidRDefault="007A4EF5" w:rsidP="0062435D">
            <w:pPr>
              <w:jc w:val="center"/>
              <w:rPr>
                <w:rFonts w:asciiTheme="minorHAnsi" w:hAnsiTheme="minorHAnsi" w:cstheme="minorHAnsi"/>
                <w:sz w:val="20"/>
              </w:rPr>
            </w:pPr>
          </w:p>
        </w:tc>
        <w:tc>
          <w:tcPr>
            <w:tcW w:w="3828" w:type="dxa"/>
          </w:tcPr>
          <w:p w14:paraId="24924FC5"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depende del tipo de cambio</w:t>
            </w:r>
          </w:p>
        </w:tc>
      </w:tr>
      <w:tr w:rsidR="007A4EF5" w:rsidRPr="007A4EF5" w14:paraId="283B98F4" w14:textId="77777777" w:rsidTr="0062435D">
        <w:tc>
          <w:tcPr>
            <w:tcW w:w="2229" w:type="dxa"/>
            <w:shd w:val="clear" w:color="auto" w:fill="8EAADB" w:themeFill="accent1" w:themeFillTint="99"/>
          </w:tcPr>
          <w:p w14:paraId="6F247015" w14:textId="77777777" w:rsidR="007A4EF5" w:rsidRPr="007A4EF5" w:rsidRDefault="007A4EF5" w:rsidP="0062435D">
            <w:pPr>
              <w:jc w:val="right"/>
              <w:rPr>
                <w:rFonts w:asciiTheme="minorHAnsi" w:hAnsiTheme="minorHAnsi" w:cstheme="minorHAnsi"/>
                <w:b/>
                <w:bCs/>
                <w:sz w:val="20"/>
              </w:rPr>
            </w:pPr>
            <w:r w:rsidRPr="007A4EF5">
              <w:rPr>
                <w:rFonts w:asciiTheme="minorHAnsi" w:hAnsiTheme="minorHAnsi" w:cstheme="minorHAnsi"/>
                <w:b/>
                <w:bCs/>
                <w:sz w:val="20"/>
              </w:rPr>
              <w:t>TOTAL</w:t>
            </w:r>
          </w:p>
        </w:tc>
        <w:tc>
          <w:tcPr>
            <w:tcW w:w="2443" w:type="dxa"/>
            <w:shd w:val="clear" w:color="auto" w:fill="8EAADB" w:themeFill="accent1" w:themeFillTint="99"/>
          </w:tcPr>
          <w:p w14:paraId="63ECD947" w14:textId="77777777" w:rsidR="007A4EF5" w:rsidRPr="007A4EF5" w:rsidRDefault="007A4EF5" w:rsidP="0062435D">
            <w:pPr>
              <w:rPr>
                <w:rFonts w:asciiTheme="minorHAnsi" w:hAnsiTheme="minorHAnsi" w:cstheme="minorHAnsi"/>
                <w:b/>
                <w:bCs/>
                <w:sz w:val="20"/>
              </w:rPr>
            </w:pPr>
          </w:p>
        </w:tc>
        <w:tc>
          <w:tcPr>
            <w:tcW w:w="3828" w:type="dxa"/>
            <w:shd w:val="clear" w:color="auto" w:fill="8EAADB" w:themeFill="accent1" w:themeFillTint="99"/>
          </w:tcPr>
          <w:p w14:paraId="1058582E" w14:textId="77777777" w:rsidR="007A4EF5" w:rsidRPr="007A4EF5" w:rsidRDefault="007A4EF5" w:rsidP="0062435D">
            <w:pPr>
              <w:rPr>
                <w:rFonts w:asciiTheme="minorHAnsi" w:hAnsiTheme="minorHAnsi" w:cstheme="minorHAnsi"/>
                <w:b/>
                <w:bCs/>
                <w:sz w:val="20"/>
              </w:rPr>
            </w:pPr>
          </w:p>
        </w:tc>
      </w:tr>
    </w:tbl>
    <w:p w14:paraId="1167A3FB" w14:textId="77777777" w:rsidR="007A4EF5" w:rsidRPr="007A4EF5" w:rsidRDefault="007A4EF5" w:rsidP="007A4EF5">
      <w:pPr>
        <w:rPr>
          <w:rFonts w:asciiTheme="minorHAnsi" w:hAnsiTheme="minorHAnsi" w:cstheme="minorHAnsi"/>
          <w:sz w:val="20"/>
          <w:lang w:val="es-PE"/>
        </w:rPr>
      </w:pPr>
      <w:r w:rsidRPr="007A4EF5">
        <w:rPr>
          <w:rFonts w:asciiTheme="minorHAnsi" w:hAnsiTheme="minorHAnsi" w:cstheme="minorHAnsi"/>
          <w:sz w:val="20"/>
          <w:lang w:val="es-PE"/>
        </w:rPr>
        <w:t>*Para tarifas en Perú, debe indicarlo también en moneda local [agregue una columna]</w:t>
      </w:r>
    </w:p>
    <w:p w14:paraId="500A97C5" w14:textId="77777777" w:rsidR="007A4EF5" w:rsidRPr="007A4EF5" w:rsidRDefault="007A4EF5" w:rsidP="007A4EF5">
      <w:pPr>
        <w:rPr>
          <w:rFonts w:asciiTheme="minorHAnsi" w:hAnsiTheme="minorHAnsi" w:cstheme="minorHAnsi"/>
          <w:sz w:val="20"/>
          <w:lang w:val="es-PE"/>
        </w:rPr>
      </w:pPr>
      <w:r w:rsidRPr="007A4EF5">
        <w:rPr>
          <w:rFonts w:asciiTheme="minorHAnsi" w:hAnsiTheme="minorHAnsi" w:cstheme="minorHAnsi"/>
          <w:sz w:val="20"/>
          <w:lang w:val="es-PE"/>
        </w:rPr>
        <w:t>** Este tarifario es revisado y actualizado anualmente.</w:t>
      </w:r>
    </w:p>
    <w:p w14:paraId="416D3443" w14:textId="77777777" w:rsidR="007A4EF5" w:rsidRPr="007A4EF5" w:rsidRDefault="007A4EF5" w:rsidP="007A4EF5">
      <w:pPr>
        <w:jc w:val="both"/>
        <w:rPr>
          <w:rFonts w:asciiTheme="minorHAnsi" w:hAnsiTheme="minorHAnsi" w:cstheme="minorHAnsi"/>
          <w:sz w:val="20"/>
          <w:lang w:val="es-PE"/>
        </w:rPr>
      </w:pPr>
      <w:r w:rsidRPr="007A4EF5">
        <w:rPr>
          <w:rFonts w:asciiTheme="minorHAnsi" w:hAnsiTheme="minorHAnsi" w:cstheme="minorHAnsi"/>
          <w:sz w:val="20"/>
          <w:lang w:val="es-PE"/>
        </w:rPr>
        <w:t>*** Cualquier cambio solicitado por el cliente que requiera una reimpresión de certificado (</w:t>
      </w:r>
      <w:proofErr w:type="spellStart"/>
      <w:r w:rsidRPr="007A4EF5">
        <w:rPr>
          <w:rFonts w:asciiTheme="minorHAnsi" w:hAnsiTheme="minorHAnsi" w:cstheme="minorHAnsi"/>
          <w:sz w:val="20"/>
          <w:lang w:val="es-PE"/>
        </w:rPr>
        <w:t>Ejm</w:t>
      </w:r>
      <w:proofErr w:type="spellEnd"/>
      <w:r w:rsidRPr="007A4EF5">
        <w:rPr>
          <w:rFonts w:asciiTheme="minorHAnsi" w:hAnsiTheme="minorHAnsi" w:cstheme="minorHAnsi"/>
          <w:sz w:val="20"/>
          <w:lang w:val="es-PE"/>
        </w:rPr>
        <w:t>. Cambio de razón social, nombre de la unidad, etc.)</w:t>
      </w:r>
    </w:p>
    <w:p w14:paraId="157AC410" w14:textId="77777777" w:rsidR="007A4EF5" w:rsidRPr="007A4EF5" w:rsidRDefault="007A4EF5" w:rsidP="007A4EF5">
      <w:pPr>
        <w:jc w:val="both"/>
        <w:rPr>
          <w:rFonts w:asciiTheme="minorHAnsi" w:hAnsiTheme="minorHAnsi" w:cstheme="minorHAnsi"/>
          <w:sz w:val="20"/>
          <w:lang w:val="es-PE"/>
        </w:rPr>
      </w:pPr>
      <w:r w:rsidRPr="007A4EF5">
        <w:rPr>
          <w:rFonts w:asciiTheme="minorHAnsi" w:hAnsiTheme="minorHAnsi" w:cstheme="minorHAnsi"/>
          <w:sz w:val="20"/>
          <w:lang w:val="es-PE"/>
        </w:rPr>
        <w:t xml:space="preserve">****Esta opción solo es aplicable luego de una evaluación de riesgos realizada por el certificador el cual accede a otorgar la respectiva extensión, el tiempo que se podría conceder, también está en función a la evaluación previa. </w:t>
      </w:r>
    </w:p>
    <w:p w14:paraId="21C0457F" w14:textId="77777777" w:rsidR="007A4EF5" w:rsidRPr="007A4EF5" w:rsidRDefault="007A4EF5" w:rsidP="007A4EF5">
      <w:pPr>
        <w:jc w:val="both"/>
        <w:rPr>
          <w:rFonts w:asciiTheme="minorHAnsi" w:hAnsiTheme="minorHAnsi" w:cstheme="minorHAnsi"/>
          <w:sz w:val="20"/>
          <w:lang w:val="es-PE"/>
        </w:rPr>
      </w:pPr>
      <w:r w:rsidRPr="007A4EF5">
        <w:rPr>
          <w:rFonts w:asciiTheme="minorHAnsi" w:hAnsiTheme="minorHAnsi" w:cstheme="minorHAnsi"/>
          <w:sz w:val="20"/>
          <w:lang w:val="es-PE"/>
        </w:rPr>
        <w:t>Una vez que se cuente con la autorización del Certificador, se puede acceder siempre y cuando se cuente con los siguientes requisitos:</w:t>
      </w:r>
    </w:p>
    <w:p w14:paraId="6836EF01" w14:textId="77777777" w:rsidR="007A4EF5" w:rsidRPr="007A4EF5" w:rsidRDefault="007A4EF5" w:rsidP="007A4EF5">
      <w:pPr>
        <w:tabs>
          <w:tab w:val="left" w:pos="142"/>
        </w:tabs>
        <w:jc w:val="both"/>
        <w:rPr>
          <w:rFonts w:asciiTheme="minorHAnsi" w:hAnsiTheme="minorHAnsi" w:cstheme="minorHAnsi"/>
          <w:sz w:val="20"/>
          <w:lang w:val="es-PE"/>
        </w:rPr>
      </w:pPr>
      <w:r w:rsidRPr="007A4EF5">
        <w:rPr>
          <w:rFonts w:asciiTheme="minorHAnsi" w:hAnsiTheme="minorHAnsi" w:cstheme="minorHAnsi"/>
          <w:sz w:val="20"/>
          <w:lang w:val="es-PE"/>
        </w:rPr>
        <w:t xml:space="preserve"> -</w:t>
      </w:r>
      <w:r w:rsidRPr="007A4EF5">
        <w:rPr>
          <w:rFonts w:asciiTheme="minorHAnsi" w:hAnsiTheme="minorHAnsi" w:cstheme="minorHAnsi"/>
          <w:sz w:val="20"/>
          <w:lang w:val="es-PE"/>
        </w:rPr>
        <w:tab/>
        <w:t>Contrato Firmado</w:t>
      </w:r>
    </w:p>
    <w:p w14:paraId="1E7BD959" w14:textId="77777777" w:rsidR="007A4EF5" w:rsidRPr="007A4EF5" w:rsidRDefault="007A4EF5" w:rsidP="007A4EF5">
      <w:pPr>
        <w:tabs>
          <w:tab w:val="left" w:pos="142"/>
        </w:tabs>
        <w:jc w:val="both"/>
        <w:rPr>
          <w:rFonts w:asciiTheme="minorHAnsi" w:hAnsiTheme="minorHAnsi" w:cstheme="minorHAnsi"/>
          <w:sz w:val="20"/>
          <w:lang w:val="es-PE"/>
        </w:rPr>
      </w:pPr>
      <w:r w:rsidRPr="007A4EF5">
        <w:rPr>
          <w:rFonts w:asciiTheme="minorHAnsi" w:hAnsiTheme="minorHAnsi" w:cstheme="minorHAnsi"/>
          <w:sz w:val="20"/>
          <w:lang w:val="es-PE"/>
        </w:rPr>
        <w:t>-</w:t>
      </w:r>
      <w:r w:rsidRPr="007A4EF5">
        <w:rPr>
          <w:rFonts w:asciiTheme="minorHAnsi" w:hAnsiTheme="minorHAnsi" w:cstheme="minorHAnsi"/>
          <w:sz w:val="20"/>
          <w:lang w:val="es-PE"/>
        </w:rPr>
        <w:tab/>
        <w:t>Factura y pago de la renovación anual + “precio por extensión”</w:t>
      </w:r>
    </w:p>
    <w:p w14:paraId="104DF8F6" w14:textId="77777777" w:rsidR="007A4EF5" w:rsidRPr="007A4EF5" w:rsidRDefault="007A4EF5" w:rsidP="007A4EF5">
      <w:pPr>
        <w:tabs>
          <w:tab w:val="left" w:pos="142"/>
        </w:tabs>
        <w:jc w:val="both"/>
        <w:rPr>
          <w:rFonts w:asciiTheme="minorHAnsi" w:hAnsiTheme="minorHAnsi" w:cstheme="minorHAnsi"/>
          <w:sz w:val="20"/>
          <w:lang w:val="es-PE"/>
        </w:rPr>
      </w:pPr>
      <w:r w:rsidRPr="007A4EF5">
        <w:rPr>
          <w:rFonts w:asciiTheme="minorHAnsi" w:hAnsiTheme="minorHAnsi" w:cstheme="minorHAnsi"/>
          <w:sz w:val="20"/>
          <w:lang w:val="es-PE"/>
        </w:rPr>
        <w:lastRenderedPageBreak/>
        <w:t>-</w:t>
      </w:r>
      <w:r w:rsidRPr="007A4EF5">
        <w:rPr>
          <w:rFonts w:asciiTheme="minorHAnsi" w:hAnsiTheme="minorHAnsi" w:cstheme="minorHAnsi"/>
          <w:sz w:val="20"/>
          <w:lang w:val="es-PE"/>
        </w:rPr>
        <w:tab/>
        <w:t>Carta formal de solicitud de extensión</w:t>
      </w:r>
    </w:p>
    <w:p w14:paraId="1A54AFBD" w14:textId="77777777" w:rsidR="007A4EF5" w:rsidRPr="007A4EF5" w:rsidRDefault="007A4EF5" w:rsidP="007A4EF5">
      <w:pPr>
        <w:tabs>
          <w:tab w:val="left" w:pos="142"/>
        </w:tabs>
        <w:jc w:val="both"/>
        <w:rPr>
          <w:rFonts w:asciiTheme="minorHAnsi" w:hAnsiTheme="minorHAnsi" w:cstheme="minorHAnsi"/>
          <w:sz w:val="20"/>
          <w:lang w:val="es-PE"/>
        </w:rPr>
      </w:pPr>
      <w:r w:rsidRPr="007A4EF5">
        <w:rPr>
          <w:rFonts w:asciiTheme="minorHAnsi" w:hAnsiTheme="minorHAnsi" w:cstheme="minorHAnsi"/>
          <w:sz w:val="20"/>
          <w:lang w:val="es-PE"/>
        </w:rPr>
        <w:t>-</w:t>
      </w:r>
      <w:r w:rsidRPr="007A4EF5">
        <w:rPr>
          <w:rFonts w:asciiTheme="minorHAnsi" w:hAnsiTheme="minorHAnsi" w:cstheme="minorHAnsi"/>
          <w:sz w:val="20"/>
          <w:lang w:val="es-PE"/>
        </w:rPr>
        <w:tab/>
        <w:t>Fecha de Auditoria Aceptada</w:t>
      </w:r>
    </w:p>
    <w:p w14:paraId="3DE6AC3E" w14:textId="77777777" w:rsidR="007A4EF5" w:rsidRPr="007A4EF5" w:rsidRDefault="007A4EF5" w:rsidP="007A4EF5">
      <w:pPr>
        <w:tabs>
          <w:tab w:val="left" w:pos="142"/>
        </w:tabs>
        <w:jc w:val="both"/>
        <w:rPr>
          <w:rFonts w:asciiTheme="minorHAnsi" w:hAnsiTheme="minorHAnsi" w:cstheme="minorHAnsi"/>
          <w:sz w:val="20"/>
          <w:lang w:val="es-PE"/>
        </w:rPr>
      </w:pPr>
      <w:r w:rsidRPr="007A4EF5">
        <w:rPr>
          <w:rFonts w:asciiTheme="minorHAnsi" w:hAnsiTheme="minorHAnsi" w:cstheme="minorHAnsi"/>
          <w:sz w:val="20"/>
          <w:lang w:val="es-PE"/>
        </w:rPr>
        <w:t xml:space="preserve">***** El programa Corea Orgánico solicita específicas moléculas dentro del análisis de multi residuos que los laboratorios locales no cubren, es por eso </w:t>
      </w:r>
      <w:proofErr w:type="gramStart"/>
      <w:r w:rsidRPr="007A4EF5">
        <w:rPr>
          <w:rFonts w:asciiTheme="minorHAnsi" w:hAnsiTheme="minorHAnsi" w:cstheme="minorHAnsi"/>
          <w:sz w:val="20"/>
          <w:lang w:val="es-PE"/>
        </w:rPr>
        <w:t>que</w:t>
      </w:r>
      <w:proofErr w:type="gramEnd"/>
      <w:r w:rsidRPr="007A4EF5">
        <w:rPr>
          <w:rFonts w:asciiTheme="minorHAnsi" w:hAnsiTheme="minorHAnsi" w:cstheme="minorHAnsi"/>
          <w:sz w:val="20"/>
          <w:lang w:val="es-PE"/>
        </w:rPr>
        <w:t xml:space="preserve"> la muestra debe ser enviada a un laboratorio en Corea para ser analizada.</w:t>
      </w:r>
    </w:p>
    <w:p w14:paraId="556AA468" w14:textId="77777777" w:rsidR="007A4EF5" w:rsidRPr="007A4EF5" w:rsidRDefault="007A4EF5" w:rsidP="007A4EF5">
      <w:pPr>
        <w:rPr>
          <w:rFonts w:asciiTheme="minorHAnsi" w:hAnsiTheme="minorHAnsi" w:cstheme="minorHAnsi"/>
          <w:b/>
          <w:bCs/>
          <w:sz w:val="20"/>
          <w:lang w:val="es-PE"/>
        </w:rPr>
      </w:pPr>
    </w:p>
    <w:tbl>
      <w:tblPr>
        <w:tblStyle w:val="Tablaconcuadrcula"/>
        <w:tblW w:w="0" w:type="auto"/>
        <w:tblLook w:val="04A0" w:firstRow="1" w:lastRow="0" w:firstColumn="1" w:lastColumn="0" w:noHBand="0" w:noVBand="1"/>
      </w:tblPr>
      <w:tblGrid>
        <w:gridCol w:w="2229"/>
        <w:gridCol w:w="2251"/>
        <w:gridCol w:w="2443"/>
        <w:gridCol w:w="1571"/>
      </w:tblGrid>
      <w:tr w:rsidR="007A4EF5" w:rsidRPr="007A4EF5" w14:paraId="0EE53DF2" w14:textId="77777777" w:rsidTr="0062435D">
        <w:tc>
          <w:tcPr>
            <w:tcW w:w="2229" w:type="dxa"/>
            <w:shd w:val="clear" w:color="auto" w:fill="8EAADB" w:themeFill="accent1" w:themeFillTint="99"/>
          </w:tcPr>
          <w:p w14:paraId="77321A78" w14:textId="77777777" w:rsidR="007A4EF5" w:rsidRPr="007A4EF5" w:rsidRDefault="007A4EF5" w:rsidP="0062435D">
            <w:pPr>
              <w:jc w:val="center"/>
              <w:rPr>
                <w:rFonts w:asciiTheme="minorHAnsi" w:hAnsiTheme="minorHAnsi" w:cstheme="minorHAnsi"/>
                <w:b/>
                <w:bCs/>
                <w:sz w:val="20"/>
              </w:rPr>
            </w:pPr>
            <w:proofErr w:type="spellStart"/>
            <w:r w:rsidRPr="007A4EF5">
              <w:rPr>
                <w:rFonts w:asciiTheme="minorHAnsi" w:hAnsiTheme="minorHAnsi" w:cstheme="minorHAnsi"/>
                <w:b/>
                <w:bCs/>
                <w:sz w:val="20"/>
              </w:rPr>
              <w:t>Concepto</w:t>
            </w:r>
            <w:proofErr w:type="spellEnd"/>
          </w:p>
        </w:tc>
        <w:tc>
          <w:tcPr>
            <w:tcW w:w="2251" w:type="dxa"/>
            <w:shd w:val="clear" w:color="auto" w:fill="8EAADB" w:themeFill="accent1" w:themeFillTint="99"/>
          </w:tcPr>
          <w:p w14:paraId="582E74FD" w14:textId="77777777" w:rsidR="007A4EF5" w:rsidRPr="007A4EF5" w:rsidRDefault="007A4EF5" w:rsidP="0062435D">
            <w:pPr>
              <w:jc w:val="center"/>
              <w:rPr>
                <w:rFonts w:asciiTheme="minorHAnsi" w:hAnsiTheme="minorHAnsi" w:cstheme="minorHAnsi"/>
                <w:b/>
                <w:bCs/>
                <w:sz w:val="20"/>
              </w:rPr>
            </w:pPr>
            <w:proofErr w:type="spellStart"/>
            <w:r w:rsidRPr="007A4EF5">
              <w:rPr>
                <w:rFonts w:asciiTheme="minorHAnsi" w:hAnsiTheme="minorHAnsi" w:cstheme="minorHAnsi"/>
                <w:b/>
                <w:bCs/>
                <w:sz w:val="20"/>
              </w:rPr>
              <w:t>Cantidad</w:t>
            </w:r>
            <w:proofErr w:type="spellEnd"/>
            <w:r w:rsidRPr="007A4EF5">
              <w:rPr>
                <w:rFonts w:asciiTheme="minorHAnsi" w:hAnsiTheme="minorHAnsi" w:cstheme="minorHAnsi"/>
                <w:b/>
                <w:bCs/>
                <w:sz w:val="20"/>
              </w:rPr>
              <w:t xml:space="preserve"> de </w:t>
            </w:r>
            <w:proofErr w:type="spellStart"/>
            <w:r w:rsidRPr="007A4EF5">
              <w:rPr>
                <w:rFonts w:asciiTheme="minorHAnsi" w:hAnsiTheme="minorHAnsi" w:cstheme="minorHAnsi"/>
                <w:b/>
                <w:bCs/>
                <w:sz w:val="20"/>
              </w:rPr>
              <w:t>productos</w:t>
            </w:r>
            <w:proofErr w:type="spellEnd"/>
          </w:p>
        </w:tc>
        <w:tc>
          <w:tcPr>
            <w:tcW w:w="2443" w:type="dxa"/>
            <w:shd w:val="clear" w:color="auto" w:fill="8EAADB" w:themeFill="accent1" w:themeFillTint="99"/>
          </w:tcPr>
          <w:p w14:paraId="094AF072" w14:textId="77777777" w:rsidR="007A4EF5" w:rsidRPr="007A4EF5" w:rsidRDefault="007A4EF5" w:rsidP="0062435D">
            <w:pPr>
              <w:jc w:val="center"/>
              <w:rPr>
                <w:rFonts w:asciiTheme="minorHAnsi" w:hAnsiTheme="minorHAnsi" w:cstheme="minorHAnsi"/>
                <w:b/>
                <w:bCs/>
                <w:sz w:val="20"/>
              </w:rPr>
            </w:pPr>
            <w:r w:rsidRPr="007A4EF5">
              <w:rPr>
                <w:rFonts w:asciiTheme="minorHAnsi" w:hAnsiTheme="minorHAnsi" w:cstheme="minorHAnsi"/>
                <w:b/>
                <w:bCs/>
                <w:sz w:val="20"/>
              </w:rPr>
              <w:t>Tarifa (USD)*</w:t>
            </w:r>
          </w:p>
        </w:tc>
        <w:tc>
          <w:tcPr>
            <w:tcW w:w="1571" w:type="dxa"/>
            <w:shd w:val="clear" w:color="auto" w:fill="8EAADB" w:themeFill="accent1" w:themeFillTint="99"/>
          </w:tcPr>
          <w:p w14:paraId="1AF6F36C" w14:textId="77777777" w:rsidR="007A4EF5" w:rsidRPr="007A4EF5" w:rsidRDefault="007A4EF5" w:rsidP="0062435D">
            <w:pPr>
              <w:jc w:val="center"/>
              <w:rPr>
                <w:rFonts w:asciiTheme="minorHAnsi" w:hAnsiTheme="minorHAnsi" w:cstheme="minorHAnsi"/>
                <w:b/>
                <w:bCs/>
                <w:sz w:val="20"/>
              </w:rPr>
            </w:pPr>
            <w:r w:rsidRPr="007A4EF5">
              <w:rPr>
                <w:rFonts w:asciiTheme="minorHAnsi" w:hAnsiTheme="minorHAnsi" w:cstheme="minorHAnsi"/>
                <w:b/>
                <w:bCs/>
                <w:sz w:val="20"/>
              </w:rPr>
              <w:t>Tarifa (PEN)</w:t>
            </w:r>
          </w:p>
        </w:tc>
      </w:tr>
      <w:tr w:rsidR="007A4EF5" w:rsidRPr="00BE581F" w14:paraId="76242492" w14:textId="77777777" w:rsidTr="0062435D">
        <w:tc>
          <w:tcPr>
            <w:tcW w:w="2229" w:type="dxa"/>
            <w:vMerge w:val="restart"/>
          </w:tcPr>
          <w:p w14:paraId="0B8619E0" w14:textId="77777777" w:rsidR="007A4EF5" w:rsidRPr="007A4EF5" w:rsidRDefault="007A4EF5" w:rsidP="0062435D">
            <w:pPr>
              <w:rPr>
                <w:rFonts w:asciiTheme="minorHAnsi" w:hAnsiTheme="minorHAnsi" w:cstheme="minorHAnsi"/>
                <w:sz w:val="20"/>
              </w:rPr>
            </w:pPr>
          </w:p>
          <w:p w14:paraId="329B5941" w14:textId="77777777" w:rsidR="007A4EF5" w:rsidRPr="007A4EF5" w:rsidRDefault="007A4EF5" w:rsidP="0062435D">
            <w:pPr>
              <w:rPr>
                <w:rFonts w:asciiTheme="minorHAnsi" w:hAnsiTheme="minorHAnsi" w:cstheme="minorHAnsi"/>
                <w:sz w:val="20"/>
              </w:rPr>
            </w:pPr>
          </w:p>
          <w:p w14:paraId="0CBBD2E8" w14:textId="77777777" w:rsidR="007A4EF5" w:rsidRPr="007A4EF5" w:rsidRDefault="007A4EF5" w:rsidP="0062435D">
            <w:pPr>
              <w:jc w:val="center"/>
              <w:rPr>
                <w:rFonts w:asciiTheme="minorHAnsi" w:hAnsiTheme="minorHAnsi" w:cstheme="minorHAnsi"/>
                <w:sz w:val="20"/>
              </w:rPr>
            </w:pPr>
            <w:proofErr w:type="spellStart"/>
            <w:r w:rsidRPr="007A4EF5">
              <w:rPr>
                <w:rFonts w:asciiTheme="minorHAnsi" w:hAnsiTheme="minorHAnsi" w:cstheme="minorHAnsi"/>
                <w:sz w:val="20"/>
              </w:rPr>
              <w:t>Adición</w:t>
            </w:r>
            <w:proofErr w:type="spellEnd"/>
            <w:r w:rsidRPr="007A4EF5">
              <w:rPr>
                <w:rFonts w:asciiTheme="minorHAnsi" w:hAnsiTheme="minorHAnsi" w:cstheme="minorHAnsi"/>
                <w:sz w:val="20"/>
              </w:rPr>
              <w:t xml:space="preserve"> de </w:t>
            </w:r>
            <w:proofErr w:type="spellStart"/>
            <w:r w:rsidRPr="007A4EF5">
              <w:rPr>
                <w:rFonts w:asciiTheme="minorHAnsi" w:hAnsiTheme="minorHAnsi" w:cstheme="minorHAnsi"/>
                <w:sz w:val="20"/>
              </w:rPr>
              <w:t>productos</w:t>
            </w:r>
            <w:proofErr w:type="spellEnd"/>
          </w:p>
        </w:tc>
        <w:tc>
          <w:tcPr>
            <w:tcW w:w="2251" w:type="dxa"/>
          </w:tcPr>
          <w:p w14:paraId="1C96BBEA"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1 &gt; 3</w:t>
            </w:r>
          </w:p>
        </w:tc>
        <w:tc>
          <w:tcPr>
            <w:tcW w:w="2443" w:type="dxa"/>
          </w:tcPr>
          <w:p w14:paraId="5DB3CB3C"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US$ 200.00 + IGV</w:t>
            </w:r>
          </w:p>
        </w:tc>
        <w:tc>
          <w:tcPr>
            <w:tcW w:w="1571" w:type="dxa"/>
          </w:tcPr>
          <w:p w14:paraId="5588A4B9"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depende del tipo de cambio</w:t>
            </w:r>
          </w:p>
        </w:tc>
      </w:tr>
      <w:tr w:rsidR="007A4EF5" w:rsidRPr="00BE581F" w14:paraId="0DC69B68" w14:textId="77777777" w:rsidTr="0062435D">
        <w:tc>
          <w:tcPr>
            <w:tcW w:w="2229" w:type="dxa"/>
            <w:vMerge/>
          </w:tcPr>
          <w:p w14:paraId="639BED4C" w14:textId="77777777" w:rsidR="007A4EF5" w:rsidRPr="007A4EF5" w:rsidRDefault="007A4EF5" w:rsidP="0062435D">
            <w:pPr>
              <w:rPr>
                <w:rFonts w:asciiTheme="minorHAnsi" w:hAnsiTheme="minorHAnsi" w:cstheme="minorHAnsi"/>
                <w:sz w:val="20"/>
                <w:lang w:val="es-PE"/>
              </w:rPr>
            </w:pPr>
          </w:p>
        </w:tc>
        <w:tc>
          <w:tcPr>
            <w:tcW w:w="2251" w:type="dxa"/>
          </w:tcPr>
          <w:p w14:paraId="6FEB6AFA"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4 &gt; 6</w:t>
            </w:r>
          </w:p>
        </w:tc>
        <w:tc>
          <w:tcPr>
            <w:tcW w:w="2443" w:type="dxa"/>
          </w:tcPr>
          <w:p w14:paraId="3573E804"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US$ 300.00 + IGV</w:t>
            </w:r>
          </w:p>
        </w:tc>
        <w:tc>
          <w:tcPr>
            <w:tcW w:w="1571" w:type="dxa"/>
          </w:tcPr>
          <w:p w14:paraId="3A98AA36"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depende del tipo de cambio</w:t>
            </w:r>
          </w:p>
        </w:tc>
      </w:tr>
      <w:tr w:rsidR="007A4EF5" w:rsidRPr="00BE581F" w14:paraId="70661F5A" w14:textId="77777777" w:rsidTr="0062435D">
        <w:tc>
          <w:tcPr>
            <w:tcW w:w="2229" w:type="dxa"/>
            <w:vMerge/>
          </w:tcPr>
          <w:p w14:paraId="1744AAB1" w14:textId="77777777" w:rsidR="007A4EF5" w:rsidRPr="007A4EF5" w:rsidRDefault="007A4EF5" w:rsidP="0062435D">
            <w:pPr>
              <w:rPr>
                <w:rFonts w:asciiTheme="minorHAnsi" w:hAnsiTheme="minorHAnsi" w:cstheme="minorHAnsi"/>
                <w:sz w:val="20"/>
                <w:lang w:val="es-PE"/>
              </w:rPr>
            </w:pPr>
          </w:p>
        </w:tc>
        <w:tc>
          <w:tcPr>
            <w:tcW w:w="2251" w:type="dxa"/>
          </w:tcPr>
          <w:p w14:paraId="40550DD6"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7 &gt; 10</w:t>
            </w:r>
          </w:p>
        </w:tc>
        <w:tc>
          <w:tcPr>
            <w:tcW w:w="2443" w:type="dxa"/>
          </w:tcPr>
          <w:p w14:paraId="1A0093CD"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US$ 400.00 + IGV</w:t>
            </w:r>
          </w:p>
        </w:tc>
        <w:tc>
          <w:tcPr>
            <w:tcW w:w="1571" w:type="dxa"/>
          </w:tcPr>
          <w:p w14:paraId="2332D6C6"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depende del tipo de cambio</w:t>
            </w:r>
          </w:p>
        </w:tc>
      </w:tr>
      <w:tr w:rsidR="007A4EF5" w:rsidRPr="00BE581F" w14:paraId="289059DB" w14:textId="77777777" w:rsidTr="0062435D">
        <w:tc>
          <w:tcPr>
            <w:tcW w:w="2229" w:type="dxa"/>
            <w:vMerge/>
          </w:tcPr>
          <w:p w14:paraId="18CDAD18" w14:textId="77777777" w:rsidR="007A4EF5" w:rsidRPr="007A4EF5" w:rsidRDefault="007A4EF5" w:rsidP="0062435D">
            <w:pPr>
              <w:rPr>
                <w:rFonts w:asciiTheme="minorHAnsi" w:hAnsiTheme="minorHAnsi" w:cstheme="minorHAnsi"/>
                <w:sz w:val="20"/>
                <w:lang w:val="es-PE"/>
              </w:rPr>
            </w:pPr>
          </w:p>
        </w:tc>
        <w:tc>
          <w:tcPr>
            <w:tcW w:w="2251" w:type="dxa"/>
          </w:tcPr>
          <w:p w14:paraId="25762CB0"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11 &gt; 15</w:t>
            </w:r>
          </w:p>
        </w:tc>
        <w:tc>
          <w:tcPr>
            <w:tcW w:w="2443" w:type="dxa"/>
          </w:tcPr>
          <w:p w14:paraId="419D33E7"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US$ 500.00 + IGV</w:t>
            </w:r>
          </w:p>
        </w:tc>
        <w:tc>
          <w:tcPr>
            <w:tcW w:w="1571" w:type="dxa"/>
          </w:tcPr>
          <w:p w14:paraId="46DD0833"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depende del tipo de cambio</w:t>
            </w:r>
          </w:p>
        </w:tc>
      </w:tr>
      <w:tr w:rsidR="007A4EF5" w:rsidRPr="00BE581F" w14:paraId="2D661CA7" w14:textId="77777777" w:rsidTr="0062435D">
        <w:tc>
          <w:tcPr>
            <w:tcW w:w="2229" w:type="dxa"/>
            <w:vMerge/>
          </w:tcPr>
          <w:p w14:paraId="44D3EB6B" w14:textId="77777777" w:rsidR="007A4EF5" w:rsidRPr="007A4EF5" w:rsidRDefault="007A4EF5" w:rsidP="0062435D">
            <w:pPr>
              <w:rPr>
                <w:rFonts w:asciiTheme="minorHAnsi" w:hAnsiTheme="minorHAnsi" w:cstheme="minorHAnsi"/>
                <w:sz w:val="20"/>
                <w:lang w:val="es-PE"/>
              </w:rPr>
            </w:pPr>
          </w:p>
        </w:tc>
        <w:tc>
          <w:tcPr>
            <w:tcW w:w="2251" w:type="dxa"/>
          </w:tcPr>
          <w:p w14:paraId="10FB3EF1"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16 &gt; 20</w:t>
            </w:r>
          </w:p>
        </w:tc>
        <w:tc>
          <w:tcPr>
            <w:tcW w:w="2443" w:type="dxa"/>
          </w:tcPr>
          <w:p w14:paraId="11AA5994"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US$ 600.00 + IGV</w:t>
            </w:r>
          </w:p>
        </w:tc>
        <w:tc>
          <w:tcPr>
            <w:tcW w:w="1571" w:type="dxa"/>
          </w:tcPr>
          <w:p w14:paraId="4F3B34D1" w14:textId="77777777" w:rsidR="007A4EF5" w:rsidRPr="007A4EF5" w:rsidRDefault="007A4EF5" w:rsidP="0062435D">
            <w:pPr>
              <w:jc w:val="center"/>
              <w:rPr>
                <w:rFonts w:asciiTheme="minorHAnsi" w:hAnsiTheme="minorHAnsi" w:cstheme="minorHAnsi"/>
                <w:sz w:val="20"/>
                <w:lang w:val="es-EC"/>
              </w:rPr>
            </w:pPr>
            <w:r w:rsidRPr="007A4EF5">
              <w:rPr>
                <w:rFonts w:asciiTheme="minorHAnsi" w:hAnsiTheme="minorHAnsi" w:cstheme="minorHAnsi"/>
                <w:sz w:val="20"/>
                <w:lang w:val="es-PE"/>
              </w:rPr>
              <w:t>depende del tipo de cambio</w:t>
            </w:r>
          </w:p>
        </w:tc>
      </w:tr>
      <w:tr w:rsidR="007A4EF5" w:rsidRPr="007A4EF5" w14:paraId="7859885E" w14:textId="77777777" w:rsidTr="0062435D">
        <w:tc>
          <w:tcPr>
            <w:tcW w:w="2229" w:type="dxa"/>
            <w:shd w:val="clear" w:color="auto" w:fill="8EAADB" w:themeFill="accent1" w:themeFillTint="99"/>
          </w:tcPr>
          <w:p w14:paraId="41660DA2" w14:textId="77777777" w:rsidR="007A4EF5" w:rsidRPr="007A4EF5" w:rsidRDefault="007A4EF5" w:rsidP="0062435D">
            <w:pPr>
              <w:jc w:val="right"/>
              <w:rPr>
                <w:rFonts w:asciiTheme="minorHAnsi" w:hAnsiTheme="minorHAnsi" w:cstheme="minorHAnsi"/>
                <w:b/>
                <w:bCs/>
                <w:sz w:val="20"/>
              </w:rPr>
            </w:pPr>
            <w:r w:rsidRPr="007A4EF5">
              <w:rPr>
                <w:rFonts w:asciiTheme="minorHAnsi" w:hAnsiTheme="minorHAnsi" w:cstheme="minorHAnsi"/>
                <w:b/>
                <w:bCs/>
                <w:sz w:val="20"/>
              </w:rPr>
              <w:t>TOTAL</w:t>
            </w:r>
          </w:p>
        </w:tc>
        <w:tc>
          <w:tcPr>
            <w:tcW w:w="2251" w:type="dxa"/>
            <w:shd w:val="clear" w:color="auto" w:fill="8EAADB" w:themeFill="accent1" w:themeFillTint="99"/>
          </w:tcPr>
          <w:p w14:paraId="0325C6F6" w14:textId="77777777" w:rsidR="007A4EF5" w:rsidRPr="007A4EF5" w:rsidRDefault="007A4EF5" w:rsidP="0062435D">
            <w:pPr>
              <w:rPr>
                <w:rFonts w:asciiTheme="minorHAnsi" w:hAnsiTheme="minorHAnsi" w:cstheme="minorHAnsi"/>
                <w:b/>
                <w:bCs/>
                <w:sz w:val="20"/>
              </w:rPr>
            </w:pPr>
          </w:p>
        </w:tc>
        <w:tc>
          <w:tcPr>
            <w:tcW w:w="2443" w:type="dxa"/>
            <w:shd w:val="clear" w:color="auto" w:fill="8EAADB" w:themeFill="accent1" w:themeFillTint="99"/>
          </w:tcPr>
          <w:p w14:paraId="5B4E8D4E" w14:textId="77777777" w:rsidR="007A4EF5" w:rsidRPr="007A4EF5" w:rsidRDefault="007A4EF5" w:rsidP="0062435D">
            <w:pPr>
              <w:rPr>
                <w:rFonts w:asciiTheme="minorHAnsi" w:hAnsiTheme="minorHAnsi" w:cstheme="minorHAnsi"/>
                <w:b/>
                <w:bCs/>
                <w:sz w:val="20"/>
              </w:rPr>
            </w:pPr>
          </w:p>
        </w:tc>
        <w:tc>
          <w:tcPr>
            <w:tcW w:w="1571" w:type="dxa"/>
            <w:shd w:val="clear" w:color="auto" w:fill="8EAADB" w:themeFill="accent1" w:themeFillTint="99"/>
          </w:tcPr>
          <w:p w14:paraId="6F8FBD2E" w14:textId="77777777" w:rsidR="007A4EF5" w:rsidRPr="007A4EF5" w:rsidRDefault="007A4EF5" w:rsidP="0062435D">
            <w:pPr>
              <w:rPr>
                <w:rFonts w:asciiTheme="minorHAnsi" w:hAnsiTheme="minorHAnsi" w:cstheme="minorHAnsi"/>
                <w:b/>
                <w:bCs/>
                <w:sz w:val="20"/>
              </w:rPr>
            </w:pPr>
          </w:p>
        </w:tc>
      </w:tr>
    </w:tbl>
    <w:p w14:paraId="1DD16554" w14:textId="77777777" w:rsidR="007A4EF5" w:rsidRPr="007A4EF5" w:rsidRDefault="007A4EF5" w:rsidP="007A4EF5">
      <w:pPr>
        <w:rPr>
          <w:rFonts w:asciiTheme="minorHAnsi" w:hAnsiTheme="minorHAnsi" w:cstheme="minorHAnsi"/>
          <w:b/>
          <w:bCs/>
          <w:sz w:val="20"/>
        </w:rPr>
      </w:pPr>
    </w:p>
    <w:p w14:paraId="0528FFA4" w14:textId="77777777" w:rsidR="007A4EF5" w:rsidRPr="007A4EF5" w:rsidRDefault="007A4EF5" w:rsidP="007A4EF5">
      <w:pPr>
        <w:rPr>
          <w:rFonts w:asciiTheme="minorHAnsi" w:hAnsiTheme="minorHAnsi" w:cstheme="minorHAnsi"/>
          <w:b/>
          <w:bCs/>
          <w:sz w:val="20"/>
        </w:rPr>
      </w:pPr>
    </w:p>
    <w:p w14:paraId="10E3EBEE" w14:textId="77777777" w:rsidR="007A4EF5" w:rsidRPr="007A4EF5" w:rsidRDefault="007A4EF5" w:rsidP="007A4EF5">
      <w:pPr>
        <w:rPr>
          <w:rFonts w:asciiTheme="minorHAnsi" w:hAnsiTheme="minorHAnsi" w:cstheme="minorHAnsi"/>
          <w:b/>
          <w:bCs/>
          <w:sz w:val="20"/>
        </w:rPr>
      </w:pPr>
    </w:p>
    <w:tbl>
      <w:tblPr>
        <w:tblStyle w:val="Tablaconcuadrcula"/>
        <w:tblW w:w="8500" w:type="dxa"/>
        <w:tblLook w:val="04A0" w:firstRow="1" w:lastRow="0" w:firstColumn="1" w:lastColumn="0" w:noHBand="0" w:noVBand="1"/>
      </w:tblPr>
      <w:tblGrid>
        <w:gridCol w:w="2229"/>
        <w:gridCol w:w="2443"/>
        <w:gridCol w:w="3828"/>
      </w:tblGrid>
      <w:tr w:rsidR="007A4EF5" w:rsidRPr="007A4EF5" w14:paraId="5C070E5A" w14:textId="77777777" w:rsidTr="0062435D">
        <w:tc>
          <w:tcPr>
            <w:tcW w:w="2229" w:type="dxa"/>
            <w:shd w:val="clear" w:color="auto" w:fill="8EAADB" w:themeFill="accent1" w:themeFillTint="99"/>
          </w:tcPr>
          <w:p w14:paraId="12DEC987" w14:textId="77777777" w:rsidR="007A4EF5" w:rsidRPr="007A4EF5" w:rsidRDefault="007A4EF5" w:rsidP="0062435D">
            <w:pPr>
              <w:jc w:val="center"/>
              <w:rPr>
                <w:rFonts w:asciiTheme="minorHAnsi" w:hAnsiTheme="minorHAnsi" w:cstheme="minorHAnsi"/>
                <w:b/>
                <w:bCs/>
                <w:sz w:val="20"/>
              </w:rPr>
            </w:pPr>
            <w:proofErr w:type="spellStart"/>
            <w:r w:rsidRPr="007A4EF5">
              <w:rPr>
                <w:rFonts w:asciiTheme="minorHAnsi" w:hAnsiTheme="minorHAnsi" w:cstheme="minorHAnsi"/>
                <w:b/>
                <w:bCs/>
                <w:sz w:val="20"/>
              </w:rPr>
              <w:t>Penalidades</w:t>
            </w:r>
            <w:proofErr w:type="spellEnd"/>
          </w:p>
        </w:tc>
        <w:tc>
          <w:tcPr>
            <w:tcW w:w="2443" w:type="dxa"/>
            <w:shd w:val="clear" w:color="auto" w:fill="8EAADB" w:themeFill="accent1" w:themeFillTint="99"/>
          </w:tcPr>
          <w:p w14:paraId="07E5FF23" w14:textId="77777777" w:rsidR="007A4EF5" w:rsidRPr="007A4EF5" w:rsidRDefault="007A4EF5" w:rsidP="0062435D">
            <w:pPr>
              <w:jc w:val="center"/>
              <w:rPr>
                <w:rFonts w:asciiTheme="minorHAnsi" w:hAnsiTheme="minorHAnsi" w:cstheme="minorHAnsi"/>
                <w:b/>
                <w:bCs/>
                <w:sz w:val="20"/>
              </w:rPr>
            </w:pPr>
            <w:r w:rsidRPr="007A4EF5">
              <w:rPr>
                <w:rFonts w:asciiTheme="minorHAnsi" w:hAnsiTheme="minorHAnsi" w:cstheme="minorHAnsi"/>
                <w:b/>
                <w:bCs/>
                <w:sz w:val="20"/>
              </w:rPr>
              <w:t>Tarifa (USD)*</w:t>
            </w:r>
          </w:p>
        </w:tc>
        <w:tc>
          <w:tcPr>
            <w:tcW w:w="3828" w:type="dxa"/>
            <w:shd w:val="clear" w:color="auto" w:fill="8EAADB" w:themeFill="accent1" w:themeFillTint="99"/>
          </w:tcPr>
          <w:p w14:paraId="1D7992F2" w14:textId="77777777" w:rsidR="007A4EF5" w:rsidRPr="007A4EF5" w:rsidRDefault="007A4EF5" w:rsidP="0062435D">
            <w:pPr>
              <w:jc w:val="center"/>
              <w:rPr>
                <w:rFonts w:asciiTheme="minorHAnsi" w:hAnsiTheme="minorHAnsi" w:cstheme="minorHAnsi"/>
                <w:b/>
                <w:bCs/>
                <w:sz w:val="20"/>
              </w:rPr>
            </w:pPr>
            <w:r w:rsidRPr="007A4EF5">
              <w:rPr>
                <w:rFonts w:asciiTheme="minorHAnsi" w:hAnsiTheme="minorHAnsi" w:cstheme="minorHAnsi"/>
                <w:b/>
                <w:bCs/>
                <w:sz w:val="20"/>
              </w:rPr>
              <w:t>Tarifa (PEN)</w:t>
            </w:r>
          </w:p>
        </w:tc>
      </w:tr>
      <w:tr w:rsidR="007A4EF5" w:rsidRPr="00BE581F" w14:paraId="4CCD382D" w14:textId="77777777" w:rsidTr="0062435D">
        <w:tc>
          <w:tcPr>
            <w:tcW w:w="2229" w:type="dxa"/>
            <w:vAlign w:val="bottom"/>
          </w:tcPr>
          <w:p w14:paraId="15BE74A1" w14:textId="77777777" w:rsidR="007A4EF5" w:rsidRPr="007A4EF5" w:rsidRDefault="007A4EF5" w:rsidP="0062435D">
            <w:pPr>
              <w:jc w:val="center"/>
              <w:rPr>
                <w:rFonts w:asciiTheme="minorHAnsi" w:hAnsiTheme="minorHAnsi" w:cstheme="minorHAnsi"/>
                <w:sz w:val="20"/>
              </w:rPr>
            </w:pPr>
            <w:proofErr w:type="spellStart"/>
            <w:r w:rsidRPr="007A4EF5">
              <w:rPr>
                <w:rFonts w:asciiTheme="minorHAnsi" w:hAnsiTheme="minorHAnsi" w:cstheme="minorHAnsi"/>
                <w:sz w:val="20"/>
              </w:rPr>
              <w:t>Inspección</w:t>
            </w:r>
            <w:proofErr w:type="spellEnd"/>
            <w:r w:rsidRPr="007A4EF5">
              <w:rPr>
                <w:rFonts w:asciiTheme="minorHAnsi" w:hAnsiTheme="minorHAnsi" w:cstheme="minorHAnsi"/>
                <w:sz w:val="20"/>
              </w:rPr>
              <w:t xml:space="preserve"> </w:t>
            </w:r>
            <w:proofErr w:type="spellStart"/>
            <w:r w:rsidRPr="007A4EF5">
              <w:rPr>
                <w:rFonts w:asciiTheme="minorHAnsi" w:hAnsiTheme="minorHAnsi" w:cstheme="minorHAnsi"/>
                <w:sz w:val="20"/>
              </w:rPr>
              <w:t>trunca</w:t>
            </w:r>
            <w:proofErr w:type="spellEnd"/>
            <w:r w:rsidRPr="007A4EF5">
              <w:rPr>
                <w:rFonts w:asciiTheme="minorHAnsi" w:hAnsiTheme="minorHAnsi" w:cstheme="minorHAnsi"/>
                <w:sz w:val="20"/>
              </w:rPr>
              <w:t xml:space="preserve"> ***</w:t>
            </w:r>
          </w:p>
        </w:tc>
        <w:tc>
          <w:tcPr>
            <w:tcW w:w="2443" w:type="dxa"/>
            <w:vAlign w:val="bottom"/>
          </w:tcPr>
          <w:p w14:paraId="468D0779"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US$ 590.00 + IGV</w:t>
            </w:r>
          </w:p>
        </w:tc>
        <w:tc>
          <w:tcPr>
            <w:tcW w:w="3828" w:type="dxa"/>
          </w:tcPr>
          <w:p w14:paraId="2B6495A2"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depende del tipo de cambio</w:t>
            </w:r>
          </w:p>
        </w:tc>
      </w:tr>
      <w:tr w:rsidR="007A4EF5" w:rsidRPr="00BE581F" w14:paraId="46300F28" w14:textId="77777777" w:rsidTr="0062435D">
        <w:tc>
          <w:tcPr>
            <w:tcW w:w="2229" w:type="dxa"/>
            <w:vAlign w:val="bottom"/>
          </w:tcPr>
          <w:p w14:paraId="77F0E565"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Inspección cancelada (El mismo día) ****</w:t>
            </w:r>
          </w:p>
        </w:tc>
        <w:tc>
          <w:tcPr>
            <w:tcW w:w="2443" w:type="dxa"/>
            <w:vAlign w:val="bottom"/>
          </w:tcPr>
          <w:p w14:paraId="6F9D45BB"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US$ 300.00 + IGV</w:t>
            </w:r>
          </w:p>
        </w:tc>
        <w:tc>
          <w:tcPr>
            <w:tcW w:w="3828" w:type="dxa"/>
          </w:tcPr>
          <w:p w14:paraId="7F890274"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depende del tipo de cambio</w:t>
            </w:r>
          </w:p>
        </w:tc>
      </w:tr>
      <w:tr w:rsidR="007A4EF5" w:rsidRPr="00BE581F" w14:paraId="34BB19CD" w14:textId="77777777" w:rsidTr="0062435D">
        <w:tc>
          <w:tcPr>
            <w:tcW w:w="2229" w:type="dxa"/>
            <w:vAlign w:val="bottom"/>
          </w:tcPr>
          <w:p w14:paraId="3CC2447A"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 xml:space="preserve">Inspección cancelada (menos de 48 horas de la fecha </w:t>
            </w:r>
            <w:proofErr w:type="gramStart"/>
            <w:r w:rsidRPr="007A4EF5">
              <w:rPr>
                <w:rFonts w:asciiTheme="minorHAnsi" w:hAnsiTheme="minorHAnsi" w:cstheme="minorHAnsi"/>
                <w:sz w:val="20"/>
                <w:lang w:val="es-PE"/>
              </w:rPr>
              <w:t>planificada)*</w:t>
            </w:r>
            <w:proofErr w:type="gramEnd"/>
            <w:r w:rsidRPr="007A4EF5">
              <w:rPr>
                <w:rFonts w:asciiTheme="minorHAnsi" w:hAnsiTheme="minorHAnsi" w:cstheme="minorHAnsi"/>
                <w:sz w:val="20"/>
                <w:lang w:val="es-PE"/>
              </w:rPr>
              <w:t>****</w:t>
            </w:r>
          </w:p>
        </w:tc>
        <w:tc>
          <w:tcPr>
            <w:tcW w:w="2443" w:type="dxa"/>
            <w:vAlign w:val="bottom"/>
          </w:tcPr>
          <w:p w14:paraId="03C9D916"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US$ 200.00 + IGV</w:t>
            </w:r>
          </w:p>
        </w:tc>
        <w:tc>
          <w:tcPr>
            <w:tcW w:w="3828" w:type="dxa"/>
          </w:tcPr>
          <w:p w14:paraId="7199CF85"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depende del tipo de cambio</w:t>
            </w:r>
          </w:p>
        </w:tc>
      </w:tr>
      <w:tr w:rsidR="007A4EF5" w:rsidRPr="007A4EF5" w14:paraId="38008846" w14:textId="77777777" w:rsidTr="0062435D">
        <w:tc>
          <w:tcPr>
            <w:tcW w:w="2229" w:type="dxa"/>
            <w:shd w:val="clear" w:color="auto" w:fill="8EAADB" w:themeFill="accent1" w:themeFillTint="99"/>
          </w:tcPr>
          <w:p w14:paraId="08D9AA50" w14:textId="77777777" w:rsidR="007A4EF5" w:rsidRPr="007A4EF5" w:rsidRDefault="007A4EF5" w:rsidP="0062435D">
            <w:pPr>
              <w:jc w:val="right"/>
              <w:rPr>
                <w:rFonts w:asciiTheme="minorHAnsi" w:hAnsiTheme="minorHAnsi" w:cstheme="minorHAnsi"/>
                <w:b/>
                <w:bCs/>
                <w:sz w:val="20"/>
              </w:rPr>
            </w:pPr>
            <w:r w:rsidRPr="007A4EF5">
              <w:rPr>
                <w:rFonts w:asciiTheme="minorHAnsi" w:hAnsiTheme="minorHAnsi" w:cstheme="minorHAnsi"/>
                <w:b/>
                <w:bCs/>
                <w:sz w:val="20"/>
              </w:rPr>
              <w:t>TOTAL</w:t>
            </w:r>
          </w:p>
        </w:tc>
        <w:tc>
          <w:tcPr>
            <w:tcW w:w="2443" w:type="dxa"/>
            <w:shd w:val="clear" w:color="auto" w:fill="8EAADB" w:themeFill="accent1" w:themeFillTint="99"/>
          </w:tcPr>
          <w:p w14:paraId="21677490" w14:textId="77777777" w:rsidR="007A4EF5" w:rsidRPr="007A4EF5" w:rsidRDefault="007A4EF5" w:rsidP="0062435D">
            <w:pPr>
              <w:rPr>
                <w:rFonts w:asciiTheme="minorHAnsi" w:hAnsiTheme="minorHAnsi" w:cstheme="minorHAnsi"/>
                <w:b/>
                <w:bCs/>
                <w:sz w:val="20"/>
              </w:rPr>
            </w:pPr>
          </w:p>
        </w:tc>
        <w:tc>
          <w:tcPr>
            <w:tcW w:w="3828" w:type="dxa"/>
            <w:shd w:val="clear" w:color="auto" w:fill="8EAADB" w:themeFill="accent1" w:themeFillTint="99"/>
          </w:tcPr>
          <w:p w14:paraId="18EF8651" w14:textId="77777777" w:rsidR="007A4EF5" w:rsidRPr="007A4EF5" w:rsidRDefault="007A4EF5" w:rsidP="0062435D">
            <w:pPr>
              <w:rPr>
                <w:rFonts w:asciiTheme="minorHAnsi" w:hAnsiTheme="minorHAnsi" w:cstheme="minorHAnsi"/>
                <w:b/>
                <w:bCs/>
                <w:sz w:val="20"/>
              </w:rPr>
            </w:pPr>
          </w:p>
        </w:tc>
      </w:tr>
    </w:tbl>
    <w:p w14:paraId="0778BDC6" w14:textId="77777777" w:rsidR="007A4EF5" w:rsidRPr="007A4EF5" w:rsidRDefault="007A4EF5" w:rsidP="007A4EF5">
      <w:pPr>
        <w:rPr>
          <w:rFonts w:asciiTheme="minorHAnsi" w:hAnsiTheme="minorHAnsi" w:cstheme="minorHAnsi"/>
          <w:sz w:val="20"/>
          <w:lang w:val="es-PE"/>
        </w:rPr>
      </w:pPr>
      <w:r w:rsidRPr="007A4EF5">
        <w:rPr>
          <w:rFonts w:asciiTheme="minorHAnsi" w:hAnsiTheme="minorHAnsi" w:cstheme="minorHAnsi"/>
          <w:sz w:val="20"/>
          <w:lang w:val="es-PE"/>
        </w:rPr>
        <w:t>*Para tarifas en Perú, debe indicarlo también en moneda local [agregue una columna]</w:t>
      </w:r>
    </w:p>
    <w:p w14:paraId="3E150E53" w14:textId="77777777" w:rsidR="007A4EF5" w:rsidRPr="007A4EF5" w:rsidRDefault="007A4EF5" w:rsidP="007A4EF5">
      <w:pPr>
        <w:rPr>
          <w:rFonts w:asciiTheme="minorHAnsi" w:hAnsiTheme="minorHAnsi" w:cstheme="minorHAnsi"/>
          <w:sz w:val="20"/>
          <w:lang w:val="es-PE"/>
        </w:rPr>
      </w:pPr>
      <w:r w:rsidRPr="007A4EF5">
        <w:rPr>
          <w:rFonts w:asciiTheme="minorHAnsi" w:hAnsiTheme="minorHAnsi" w:cstheme="minorHAnsi"/>
          <w:sz w:val="20"/>
          <w:lang w:val="es-PE"/>
        </w:rPr>
        <w:t>** Este tarifario es revisado y actualizado anualmente.</w:t>
      </w:r>
    </w:p>
    <w:p w14:paraId="48D3653C" w14:textId="77777777" w:rsidR="007A4EF5" w:rsidRPr="007A4EF5" w:rsidRDefault="007A4EF5" w:rsidP="007A4EF5">
      <w:pPr>
        <w:rPr>
          <w:rFonts w:asciiTheme="minorHAnsi" w:hAnsiTheme="minorHAnsi" w:cstheme="minorHAnsi"/>
          <w:sz w:val="20"/>
          <w:lang w:val="es-PE"/>
        </w:rPr>
      </w:pPr>
      <w:r w:rsidRPr="007A4EF5">
        <w:rPr>
          <w:rFonts w:asciiTheme="minorHAnsi" w:hAnsiTheme="minorHAnsi" w:cstheme="minorHAnsi"/>
          <w:sz w:val="20"/>
          <w:lang w:val="es-PE"/>
        </w:rPr>
        <w:t>*** Cuando, luego de haber iniciado la inspección, el cliente decide suspender por cualquier motivo.</w:t>
      </w:r>
    </w:p>
    <w:p w14:paraId="70DF9BE4" w14:textId="77777777" w:rsidR="007A4EF5" w:rsidRPr="007A4EF5" w:rsidRDefault="007A4EF5" w:rsidP="007A4EF5">
      <w:pPr>
        <w:rPr>
          <w:rFonts w:asciiTheme="minorHAnsi" w:hAnsiTheme="minorHAnsi" w:cstheme="minorHAnsi"/>
          <w:sz w:val="20"/>
          <w:lang w:val="es-PE"/>
        </w:rPr>
      </w:pPr>
      <w:r w:rsidRPr="007A4EF5">
        <w:rPr>
          <w:rFonts w:asciiTheme="minorHAnsi" w:hAnsiTheme="minorHAnsi" w:cstheme="minorHAnsi"/>
          <w:sz w:val="20"/>
          <w:lang w:val="es-PE"/>
        </w:rPr>
        <w:t>**** En el caso de que el mismo día de la inspección (no habiendo iniciado) el cliente comunique que se debe cancelar la inspección.</w:t>
      </w:r>
    </w:p>
    <w:p w14:paraId="4D6C65A6" w14:textId="77777777" w:rsidR="007A4EF5" w:rsidRPr="007A4EF5" w:rsidRDefault="007A4EF5" w:rsidP="007A4EF5">
      <w:pPr>
        <w:rPr>
          <w:rFonts w:asciiTheme="minorHAnsi" w:hAnsiTheme="minorHAnsi" w:cstheme="minorHAnsi"/>
          <w:sz w:val="20"/>
          <w:lang w:val="es-PE"/>
        </w:rPr>
      </w:pPr>
      <w:r w:rsidRPr="007A4EF5">
        <w:rPr>
          <w:rFonts w:asciiTheme="minorHAnsi" w:hAnsiTheme="minorHAnsi" w:cstheme="minorHAnsi"/>
          <w:sz w:val="20"/>
          <w:lang w:val="es-PE"/>
        </w:rPr>
        <w:t>*****Cualquier cambio en la planificación podrá realizarse hasta 48 horas antes de la fecha acordada, de lo contrario se aplicará esta penalidad.</w:t>
      </w:r>
    </w:p>
    <w:p w14:paraId="528479D4" w14:textId="77777777" w:rsidR="007A4EF5" w:rsidRPr="007A4EF5" w:rsidRDefault="007A4EF5" w:rsidP="007A4EF5">
      <w:pPr>
        <w:rPr>
          <w:rFonts w:asciiTheme="minorHAnsi" w:hAnsiTheme="minorHAnsi" w:cstheme="minorHAnsi"/>
          <w:b/>
          <w:bCs/>
          <w:sz w:val="20"/>
          <w:lang w:val="es-PE"/>
        </w:rPr>
      </w:pPr>
    </w:p>
    <w:tbl>
      <w:tblPr>
        <w:tblStyle w:val="Tablaconcuadrcula"/>
        <w:tblW w:w="8500" w:type="dxa"/>
        <w:tblLook w:val="04A0" w:firstRow="1" w:lastRow="0" w:firstColumn="1" w:lastColumn="0" w:noHBand="0" w:noVBand="1"/>
      </w:tblPr>
      <w:tblGrid>
        <w:gridCol w:w="2229"/>
        <w:gridCol w:w="2443"/>
        <w:gridCol w:w="3828"/>
      </w:tblGrid>
      <w:tr w:rsidR="007A4EF5" w:rsidRPr="007A4EF5" w14:paraId="47D08F3A" w14:textId="77777777" w:rsidTr="0062435D">
        <w:tc>
          <w:tcPr>
            <w:tcW w:w="2229" w:type="dxa"/>
            <w:shd w:val="clear" w:color="auto" w:fill="8EAADB" w:themeFill="accent1" w:themeFillTint="99"/>
          </w:tcPr>
          <w:p w14:paraId="3F42A2C4" w14:textId="77777777" w:rsidR="007A4EF5" w:rsidRPr="007A4EF5" w:rsidRDefault="007A4EF5" w:rsidP="0062435D">
            <w:pPr>
              <w:jc w:val="center"/>
              <w:rPr>
                <w:rFonts w:asciiTheme="minorHAnsi" w:hAnsiTheme="minorHAnsi" w:cstheme="minorHAnsi"/>
                <w:b/>
                <w:bCs/>
                <w:sz w:val="20"/>
              </w:rPr>
            </w:pPr>
            <w:r w:rsidRPr="007A4EF5">
              <w:rPr>
                <w:rFonts w:asciiTheme="minorHAnsi" w:hAnsiTheme="minorHAnsi" w:cstheme="minorHAnsi"/>
                <w:b/>
                <w:bCs/>
                <w:sz w:val="20"/>
              </w:rPr>
              <w:t xml:space="preserve">Post </w:t>
            </w:r>
            <w:proofErr w:type="spellStart"/>
            <w:r w:rsidRPr="007A4EF5">
              <w:rPr>
                <w:rFonts w:asciiTheme="minorHAnsi" w:hAnsiTheme="minorHAnsi" w:cstheme="minorHAnsi"/>
                <w:b/>
                <w:bCs/>
                <w:sz w:val="20"/>
              </w:rPr>
              <w:t>certificación</w:t>
            </w:r>
            <w:proofErr w:type="spellEnd"/>
          </w:p>
        </w:tc>
        <w:tc>
          <w:tcPr>
            <w:tcW w:w="2443" w:type="dxa"/>
            <w:shd w:val="clear" w:color="auto" w:fill="8EAADB" w:themeFill="accent1" w:themeFillTint="99"/>
          </w:tcPr>
          <w:p w14:paraId="7A6B107E" w14:textId="77777777" w:rsidR="007A4EF5" w:rsidRPr="007A4EF5" w:rsidRDefault="007A4EF5" w:rsidP="0062435D">
            <w:pPr>
              <w:jc w:val="center"/>
              <w:rPr>
                <w:rFonts w:asciiTheme="minorHAnsi" w:hAnsiTheme="minorHAnsi" w:cstheme="minorHAnsi"/>
                <w:b/>
                <w:bCs/>
                <w:sz w:val="20"/>
              </w:rPr>
            </w:pPr>
            <w:r w:rsidRPr="007A4EF5">
              <w:rPr>
                <w:rFonts w:asciiTheme="minorHAnsi" w:hAnsiTheme="minorHAnsi" w:cstheme="minorHAnsi"/>
                <w:b/>
                <w:bCs/>
                <w:sz w:val="20"/>
              </w:rPr>
              <w:t>Tarifa (USD)*</w:t>
            </w:r>
          </w:p>
        </w:tc>
        <w:tc>
          <w:tcPr>
            <w:tcW w:w="3828" w:type="dxa"/>
            <w:shd w:val="clear" w:color="auto" w:fill="8EAADB" w:themeFill="accent1" w:themeFillTint="99"/>
          </w:tcPr>
          <w:p w14:paraId="7864A310" w14:textId="77777777" w:rsidR="007A4EF5" w:rsidRPr="007A4EF5" w:rsidRDefault="007A4EF5" w:rsidP="0062435D">
            <w:pPr>
              <w:jc w:val="center"/>
              <w:rPr>
                <w:rFonts w:asciiTheme="minorHAnsi" w:hAnsiTheme="minorHAnsi" w:cstheme="minorHAnsi"/>
                <w:b/>
                <w:bCs/>
                <w:sz w:val="20"/>
              </w:rPr>
            </w:pPr>
            <w:r w:rsidRPr="007A4EF5">
              <w:rPr>
                <w:rFonts w:asciiTheme="minorHAnsi" w:hAnsiTheme="minorHAnsi" w:cstheme="minorHAnsi"/>
                <w:b/>
                <w:bCs/>
                <w:sz w:val="20"/>
              </w:rPr>
              <w:t>Tarifa (PEN)</w:t>
            </w:r>
          </w:p>
        </w:tc>
      </w:tr>
      <w:tr w:rsidR="007A4EF5" w:rsidRPr="00BE581F" w14:paraId="73029F45" w14:textId="77777777" w:rsidTr="0062435D">
        <w:tc>
          <w:tcPr>
            <w:tcW w:w="2229" w:type="dxa"/>
          </w:tcPr>
          <w:p w14:paraId="27138BFF"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COIS (Europa)</w:t>
            </w:r>
          </w:p>
        </w:tc>
        <w:tc>
          <w:tcPr>
            <w:tcW w:w="2443" w:type="dxa"/>
          </w:tcPr>
          <w:p w14:paraId="33EE8D01"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 xml:space="preserve"> US$60.00 + Courier (en caso aplique) + IGV</w:t>
            </w:r>
          </w:p>
        </w:tc>
        <w:tc>
          <w:tcPr>
            <w:tcW w:w="3828" w:type="dxa"/>
          </w:tcPr>
          <w:p w14:paraId="61A43142"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depende del tipo de cambio</w:t>
            </w:r>
          </w:p>
        </w:tc>
      </w:tr>
      <w:tr w:rsidR="007A4EF5" w:rsidRPr="00BE581F" w14:paraId="65ADCFF4" w14:textId="77777777" w:rsidTr="0062435D">
        <w:tc>
          <w:tcPr>
            <w:tcW w:w="2229" w:type="dxa"/>
          </w:tcPr>
          <w:p w14:paraId="46A5024B"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 xml:space="preserve">TCs </w:t>
            </w:r>
            <w:proofErr w:type="spellStart"/>
            <w:r w:rsidRPr="007A4EF5">
              <w:rPr>
                <w:rFonts w:asciiTheme="minorHAnsi" w:hAnsiTheme="minorHAnsi" w:cstheme="minorHAnsi"/>
                <w:sz w:val="20"/>
              </w:rPr>
              <w:t>Internacionales</w:t>
            </w:r>
            <w:proofErr w:type="spellEnd"/>
            <w:r w:rsidRPr="007A4EF5">
              <w:rPr>
                <w:rFonts w:asciiTheme="minorHAnsi" w:hAnsiTheme="minorHAnsi" w:cstheme="minorHAnsi"/>
                <w:sz w:val="20"/>
              </w:rPr>
              <w:t xml:space="preserve"> (</w:t>
            </w:r>
            <w:proofErr w:type="spellStart"/>
            <w:r w:rsidRPr="007A4EF5">
              <w:rPr>
                <w:rFonts w:asciiTheme="minorHAnsi" w:hAnsiTheme="minorHAnsi" w:cstheme="minorHAnsi"/>
                <w:sz w:val="20"/>
              </w:rPr>
              <w:t>Exportacion</w:t>
            </w:r>
            <w:proofErr w:type="spellEnd"/>
            <w:r w:rsidRPr="007A4EF5">
              <w:rPr>
                <w:rFonts w:asciiTheme="minorHAnsi" w:hAnsiTheme="minorHAnsi" w:cstheme="minorHAnsi"/>
                <w:sz w:val="20"/>
              </w:rPr>
              <w:t>)</w:t>
            </w:r>
          </w:p>
        </w:tc>
        <w:tc>
          <w:tcPr>
            <w:tcW w:w="2443" w:type="dxa"/>
          </w:tcPr>
          <w:p w14:paraId="4355C433"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 xml:space="preserve"> US$40.00 + Courier (en caso aplique) + IGV</w:t>
            </w:r>
          </w:p>
        </w:tc>
        <w:tc>
          <w:tcPr>
            <w:tcW w:w="3828" w:type="dxa"/>
          </w:tcPr>
          <w:p w14:paraId="4C54A0E8"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depende del tipo de cambio</w:t>
            </w:r>
          </w:p>
        </w:tc>
      </w:tr>
      <w:tr w:rsidR="007A4EF5" w:rsidRPr="00BE581F" w14:paraId="6F9338D3" w14:textId="77777777" w:rsidTr="0062435D">
        <w:tc>
          <w:tcPr>
            <w:tcW w:w="2229" w:type="dxa"/>
          </w:tcPr>
          <w:p w14:paraId="580F9E27"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TC Locales (</w:t>
            </w:r>
            <w:proofErr w:type="spellStart"/>
            <w:r w:rsidRPr="007A4EF5">
              <w:rPr>
                <w:rFonts w:asciiTheme="minorHAnsi" w:hAnsiTheme="minorHAnsi" w:cstheme="minorHAnsi"/>
                <w:sz w:val="20"/>
              </w:rPr>
              <w:t>Nacionales</w:t>
            </w:r>
            <w:proofErr w:type="spellEnd"/>
            <w:r w:rsidRPr="007A4EF5">
              <w:rPr>
                <w:rFonts w:asciiTheme="minorHAnsi" w:hAnsiTheme="minorHAnsi" w:cstheme="minorHAnsi"/>
                <w:sz w:val="20"/>
              </w:rPr>
              <w:t>)</w:t>
            </w:r>
          </w:p>
        </w:tc>
        <w:tc>
          <w:tcPr>
            <w:tcW w:w="2443" w:type="dxa"/>
          </w:tcPr>
          <w:p w14:paraId="6A332830"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 xml:space="preserve"> US$25.00 + Courier (en caso aplique) + IGV</w:t>
            </w:r>
          </w:p>
        </w:tc>
        <w:tc>
          <w:tcPr>
            <w:tcW w:w="3828" w:type="dxa"/>
          </w:tcPr>
          <w:p w14:paraId="4799BA77"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depende del tipo de cambio</w:t>
            </w:r>
          </w:p>
        </w:tc>
      </w:tr>
      <w:tr w:rsidR="007A4EF5" w:rsidRPr="00BE581F" w14:paraId="78E101AC" w14:textId="77777777" w:rsidTr="0062435D">
        <w:tc>
          <w:tcPr>
            <w:tcW w:w="2229" w:type="dxa"/>
          </w:tcPr>
          <w:p w14:paraId="7DF7EF6F" w14:textId="77777777" w:rsidR="007A4EF5" w:rsidRPr="007A4EF5" w:rsidRDefault="007A4EF5" w:rsidP="0062435D">
            <w:pPr>
              <w:jc w:val="center"/>
              <w:rPr>
                <w:rFonts w:asciiTheme="minorHAnsi" w:hAnsiTheme="minorHAnsi" w:cstheme="minorHAnsi"/>
                <w:sz w:val="20"/>
              </w:rPr>
            </w:pPr>
            <w:r w:rsidRPr="007A4EF5">
              <w:rPr>
                <w:rFonts w:asciiTheme="minorHAnsi" w:hAnsiTheme="minorHAnsi" w:cstheme="minorHAnsi"/>
                <w:sz w:val="20"/>
              </w:rPr>
              <w:t xml:space="preserve">COIS </w:t>
            </w:r>
            <w:proofErr w:type="spellStart"/>
            <w:r w:rsidRPr="007A4EF5">
              <w:rPr>
                <w:rFonts w:asciiTheme="minorHAnsi" w:hAnsiTheme="minorHAnsi" w:cstheme="minorHAnsi"/>
                <w:sz w:val="20"/>
              </w:rPr>
              <w:t>emitidos</w:t>
            </w:r>
            <w:proofErr w:type="spellEnd"/>
            <w:r w:rsidRPr="007A4EF5">
              <w:rPr>
                <w:rFonts w:asciiTheme="minorHAnsi" w:hAnsiTheme="minorHAnsi" w:cstheme="minorHAnsi"/>
                <w:sz w:val="20"/>
              </w:rPr>
              <w:t xml:space="preserve"> </w:t>
            </w:r>
            <w:proofErr w:type="spellStart"/>
            <w:r w:rsidRPr="007A4EF5">
              <w:rPr>
                <w:rFonts w:asciiTheme="minorHAnsi" w:hAnsiTheme="minorHAnsi" w:cstheme="minorHAnsi"/>
                <w:sz w:val="20"/>
              </w:rPr>
              <w:t>en</w:t>
            </w:r>
            <w:proofErr w:type="spellEnd"/>
            <w:r w:rsidRPr="007A4EF5">
              <w:rPr>
                <w:rFonts w:asciiTheme="minorHAnsi" w:hAnsiTheme="minorHAnsi" w:cstheme="minorHAnsi"/>
                <w:sz w:val="20"/>
              </w:rPr>
              <w:t xml:space="preserve"> Europa</w:t>
            </w:r>
          </w:p>
        </w:tc>
        <w:tc>
          <w:tcPr>
            <w:tcW w:w="2443" w:type="dxa"/>
          </w:tcPr>
          <w:p w14:paraId="2BA96E09"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 xml:space="preserve"> US$85.00 + Courier (en caso aplique) + IGV</w:t>
            </w:r>
          </w:p>
        </w:tc>
        <w:tc>
          <w:tcPr>
            <w:tcW w:w="3828" w:type="dxa"/>
          </w:tcPr>
          <w:p w14:paraId="1DEF1ABA" w14:textId="77777777" w:rsidR="007A4EF5" w:rsidRPr="007A4EF5" w:rsidRDefault="007A4EF5" w:rsidP="0062435D">
            <w:pPr>
              <w:jc w:val="center"/>
              <w:rPr>
                <w:rFonts w:asciiTheme="minorHAnsi" w:hAnsiTheme="minorHAnsi" w:cstheme="minorHAnsi"/>
                <w:sz w:val="20"/>
                <w:lang w:val="es-PE"/>
              </w:rPr>
            </w:pPr>
            <w:r w:rsidRPr="007A4EF5">
              <w:rPr>
                <w:rFonts w:asciiTheme="minorHAnsi" w:hAnsiTheme="minorHAnsi" w:cstheme="minorHAnsi"/>
                <w:sz w:val="20"/>
                <w:lang w:val="es-PE"/>
              </w:rPr>
              <w:t>depende del tipo de cambio</w:t>
            </w:r>
          </w:p>
        </w:tc>
      </w:tr>
      <w:tr w:rsidR="007A4EF5" w:rsidRPr="007A4EF5" w14:paraId="6494AFB9" w14:textId="77777777" w:rsidTr="0062435D">
        <w:tc>
          <w:tcPr>
            <w:tcW w:w="2229" w:type="dxa"/>
            <w:shd w:val="clear" w:color="auto" w:fill="8EAADB" w:themeFill="accent1" w:themeFillTint="99"/>
          </w:tcPr>
          <w:p w14:paraId="6B0A14D9" w14:textId="77777777" w:rsidR="007A4EF5" w:rsidRPr="007A4EF5" w:rsidRDefault="007A4EF5" w:rsidP="0062435D">
            <w:pPr>
              <w:jc w:val="right"/>
              <w:rPr>
                <w:rFonts w:asciiTheme="minorHAnsi" w:hAnsiTheme="minorHAnsi" w:cstheme="minorHAnsi"/>
                <w:b/>
                <w:bCs/>
                <w:sz w:val="20"/>
              </w:rPr>
            </w:pPr>
            <w:r w:rsidRPr="007A4EF5">
              <w:rPr>
                <w:rFonts w:asciiTheme="minorHAnsi" w:hAnsiTheme="minorHAnsi" w:cstheme="minorHAnsi"/>
                <w:b/>
                <w:bCs/>
                <w:sz w:val="20"/>
              </w:rPr>
              <w:t>TOTAL</w:t>
            </w:r>
          </w:p>
        </w:tc>
        <w:tc>
          <w:tcPr>
            <w:tcW w:w="2443" w:type="dxa"/>
            <w:shd w:val="clear" w:color="auto" w:fill="8EAADB" w:themeFill="accent1" w:themeFillTint="99"/>
          </w:tcPr>
          <w:p w14:paraId="7CCEC24A" w14:textId="77777777" w:rsidR="007A4EF5" w:rsidRPr="007A4EF5" w:rsidRDefault="007A4EF5" w:rsidP="0062435D">
            <w:pPr>
              <w:rPr>
                <w:rFonts w:asciiTheme="minorHAnsi" w:hAnsiTheme="minorHAnsi" w:cstheme="minorHAnsi"/>
                <w:b/>
                <w:bCs/>
                <w:sz w:val="20"/>
              </w:rPr>
            </w:pPr>
          </w:p>
        </w:tc>
        <w:tc>
          <w:tcPr>
            <w:tcW w:w="3828" w:type="dxa"/>
            <w:shd w:val="clear" w:color="auto" w:fill="8EAADB" w:themeFill="accent1" w:themeFillTint="99"/>
          </w:tcPr>
          <w:p w14:paraId="23007BA8" w14:textId="77777777" w:rsidR="007A4EF5" w:rsidRPr="007A4EF5" w:rsidRDefault="007A4EF5" w:rsidP="0062435D">
            <w:pPr>
              <w:rPr>
                <w:rFonts w:asciiTheme="minorHAnsi" w:hAnsiTheme="minorHAnsi" w:cstheme="minorHAnsi"/>
                <w:b/>
                <w:bCs/>
                <w:sz w:val="20"/>
              </w:rPr>
            </w:pPr>
          </w:p>
        </w:tc>
      </w:tr>
    </w:tbl>
    <w:p w14:paraId="3726484A" w14:textId="77777777" w:rsidR="007A4EF5" w:rsidRPr="007A4EF5" w:rsidRDefault="007A4EF5" w:rsidP="007A4EF5">
      <w:pPr>
        <w:rPr>
          <w:rFonts w:asciiTheme="minorHAnsi" w:hAnsiTheme="minorHAnsi" w:cstheme="minorHAnsi"/>
          <w:b/>
          <w:bCs/>
          <w:sz w:val="20"/>
        </w:rPr>
      </w:pPr>
    </w:p>
    <w:p w14:paraId="52B010EE" w14:textId="77777777" w:rsidR="007A4EF5" w:rsidRPr="007A4EF5" w:rsidRDefault="007A4EF5" w:rsidP="007A4EF5">
      <w:pPr>
        <w:rPr>
          <w:rFonts w:asciiTheme="minorHAnsi" w:hAnsiTheme="minorHAnsi" w:cstheme="minorHAnsi"/>
          <w:sz w:val="20"/>
          <w:lang w:val="es-PE"/>
        </w:rPr>
      </w:pPr>
      <w:r w:rsidRPr="007A4EF5">
        <w:rPr>
          <w:rFonts w:asciiTheme="minorHAnsi" w:hAnsiTheme="minorHAnsi" w:cstheme="minorHAnsi"/>
          <w:sz w:val="20"/>
          <w:lang w:val="es-PE"/>
        </w:rPr>
        <w:t>Nuestras cotizaciones para inspección y certificación de cualquier programa se realizan calculando el tiempo (en días) que serán empleados en el proyecto. (Días de campo, días de reporte, días de viaje, días del certificador, etc.)</w:t>
      </w:r>
    </w:p>
    <w:p w14:paraId="47865054" w14:textId="77777777" w:rsidR="007A4EF5" w:rsidRPr="007A4EF5" w:rsidRDefault="007A4EF5" w:rsidP="007A4EF5">
      <w:pPr>
        <w:rPr>
          <w:rFonts w:asciiTheme="minorHAnsi" w:hAnsiTheme="minorHAnsi" w:cstheme="minorHAnsi"/>
          <w:b/>
          <w:bCs/>
          <w:sz w:val="20"/>
          <w:lang w:val="es-PE"/>
        </w:rPr>
      </w:pPr>
      <w:r w:rsidRPr="007A4EF5">
        <w:rPr>
          <w:rFonts w:asciiTheme="minorHAnsi" w:hAnsiTheme="minorHAnsi" w:cstheme="minorHAnsi"/>
          <w:b/>
          <w:bCs/>
          <w:sz w:val="20"/>
          <w:lang w:val="es-PE"/>
        </w:rPr>
        <w:t>Los precios de la presente tabla no incluyen:</w:t>
      </w:r>
    </w:p>
    <w:p w14:paraId="06C48681" w14:textId="77777777" w:rsidR="007A4EF5" w:rsidRPr="007A4EF5" w:rsidRDefault="007A4EF5" w:rsidP="007A4EF5">
      <w:pPr>
        <w:rPr>
          <w:rFonts w:asciiTheme="minorHAnsi" w:hAnsiTheme="minorHAnsi" w:cstheme="minorHAnsi"/>
          <w:sz w:val="20"/>
          <w:lang w:val="es-PE"/>
        </w:rPr>
      </w:pPr>
      <w:r w:rsidRPr="007A4EF5">
        <w:rPr>
          <w:rFonts w:asciiTheme="minorHAnsi" w:hAnsiTheme="minorHAnsi" w:cstheme="minorHAnsi"/>
          <w:sz w:val="20"/>
          <w:lang w:val="es-PE"/>
        </w:rPr>
        <w:t xml:space="preserve">• </w:t>
      </w:r>
      <w:r w:rsidRPr="007A4EF5">
        <w:rPr>
          <w:rFonts w:asciiTheme="minorHAnsi" w:hAnsiTheme="minorHAnsi" w:cstheme="minorHAnsi"/>
          <w:b/>
          <w:bCs/>
          <w:sz w:val="20"/>
          <w:lang w:val="es-PE"/>
        </w:rPr>
        <w:t>Impuestos (IGV)</w:t>
      </w:r>
    </w:p>
    <w:p w14:paraId="3C68AA20" w14:textId="77777777" w:rsidR="007A4EF5" w:rsidRPr="007A4EF5" w:rsidRDefault="007A4EF5" w:rsidP="007A4EF5">
      <w:pPr>
        <w:tabs>
          <w:tab w:val="left" w:pos="142"/>
        </w:tabs>
        <w:rPr>
          <w:rFonts w:asciiTheme="minorHAnsi" w:hAnsiTheme="minorHAnsi" w:cstheme="minorHAnsi"/>
          <w:sz w:val="20"/>
          <w:lang w:val="es-PE"/>
        </w:rPr>
      </w:pPr>
      <w:r w:rsidRPr="007A4EF5">
        <w:rPr>
          <w:rFonts w:asciiTheme="minorHAnsi" w:hAnsiTheme="minorHAnsi" w:cstheme="minorHAnsi"/>
          <w:sz w:val="20"/>
          <w:lang w:val="es-PE"/>
        </w:rPr>
        <w:t>•</w:t>
      </w:r>
      <w:r w:rsidRPr="007A4EF5">
        <w:rPr>
          <w:rFonts w:asciiTheme="minorHAnsi" w:hAnsiTheme="minorHAnsi" w:cstheme="minorHAnsi"/>
          <w:sz w:val="20"/>
          <w:lang w:val="es-PE"/>
        </w:rPr>
        <w:tab/>
        <w:t>Gastos de viaje y viáticos de los auditores (incluyendo, pero no limitado a alojamiento)</w:t>
      </w:r>
    </w:p>
    <w:p w14:paraId="16536E5C" w14:textId="77777777" w:rsidR="007A4EF5" w:rsidRPr="007A4EF5" w:rsidRDefault="007A4EF5" w:rsidP="007A4EF5">
      <w:pPr>
        <w:tabs>
          <w:tab w:val="left" w:pos="142"/>
        </w:tabs>
        <w:rPr>
          <w:rFonts w:asciiTheme="minorHAnsi" w:hAnsiTheme="minorHAnsi" w:cstheme="minorHAnsi"/>
          <w:sz w:val="20"/>
          <w:lang w:val="es-PE"/>
        </w:rPr>
      </w:pPr>
      <w:r w:rsidRPr="007A4EF5">
        <w:rPr>
          <w:rFonts w:asciiTheme="minorHAnsi" w:hAnsiTheme="minorHAnsi" w:cstheme="minorHAnsi"/>
          <w:sz w:val="20"/>
          <w:lang w:val="es-PE"/>
        </w:rPr>
        <w:lastRenderedPageBreak/>
        <w:t>•</w:t>
      </w:r>
      <w:r w:rsidRPr="007A4EF5">
        <w:rPr>
          <w:rFonts w:asciiTheme="minorHAnsi" w:hAnsiTheme="minorHAnsi" w:cstheme="minorHAnsi"/>
          <w:sz w:val="20"/>
          <w:lang w:val="es-PE"/>
        </w:rPr>
        <w:tab/>
        <w:t>Gastos incurridos por envío de certificados y muestras</w:t>
      </w:r>
    </w:p>
    <w:p w14:paraId="19BD8602" w14:textId="77777777" w:rsidR="007A4EF5" w:rsidRPr="007A4EF5" w:rsidRDefault="007A4EF5" w:rsidP="007A4EF5">
      <w:pPr>
        <w:tabs>
          <w:tab w:val="left" w:pos="142"/>
        </w:tabs>
        <w:rPr>
          <w:rFonts w:asciiTheme="minorHAnsi" w:hAnsiTheme="minorHAnsi" w:cstheme="minorHAnsi"/>
          <w:sz w:val="20"/>
          <w:lang w:val="es-PE"/>
        </w:rPr>
      </w:pPr>
      <w:r w:rsidRPr="007A4EF5">
        <w:rPr>
          <w:rFonts w:asciiTheme="minorHAnsi" w:hAnsiTheme="minorHAnsi" w:cstheme="minorHAnsi"/>
          <w:sz w:val="20"/>
          <w:lang w:val="es-PE"/>
        </w:rPr>
        <w:t>•</w:t>
      </w:r>
      <w:r w:rsidRPr="007A4EF5">
        <w:rPr>
          <w:rFonts w:asciiTheme="minorHAnsi" w:hAnsiTheme="minorHAnsi" w:cstheme="minorHAnsi"/>
          <w:sz w:val="20"/>
          <w:lang w:val="es-PE"/>
        </w:rPr>
        <w:tab/>
        <w:t>Inspecciones adicionales (si fuera necesario).</w:t>
      </w:r>
    </w:p>
    <w:p w14:paraId="16CAB240" w14:textId="77777777" w:rsidR="007A4EF5" w:rsidRPr="007A4EF5" w:rsidRDefault="007A4EF5" w:rsidP="007A4EF5">
      <w:pPr>
        <w:tabs>
          <w:tab w:val="left" w:pos="142"/>
        </w:tabs>
        <w:rPr>
          <w:rFonts w:asciiTheme="minorHAnsi" w:hAnsiTheme="minorHAnsi" w:cstheme="minorHAnsi"/>
          <w:sz w:val="20"/>
          <w:lang w:val="es-PE"/>
        </w:rPr>
      </w:pPr>
      <w:r w:rsidRPr="007A4EF5">
        <w:rPr>
          <w:rFonts w:asciiTheme="minorHAnsi" w:hAnsiTheme="minorHAnsi" w:cstheme="minorHAnsi"/>
          <w:sz w:val="20"/>
          <w:lang w:val="es-PE"/>
        </w:rPr>
        <w:t>•</w:t>
      </w:r>
      <w:r w:rsidRPr="007A4EF5">
        <w:rPr>
          <w:rFonts w:asciiTheme="minorHAnsi" w:hAnsiTheme="minorHAnsi" w:cstheme="minorHAnsi"/>
          <w:sz w:val="20"/>
          <w:lang w:val="es-PE"/>
        </w:rPr>
        <w:tab/>
      </w:r>
      <w:r w:rsidRPr="007A4EF5">
        <w:rPr>
          <w:rFonts w:asciiTheme="minorHAnsi" w:hAnsiTheme="minorHAnsi" w:cstheme="minorHAnsi"/>
          <w:b/>
          <w:bCs/>
          <w:sz w:val="20"/>
          <w:lang w:val="es-PE"/>
        </w:rPr>
        <w:t>servicios adicionales</w:t>
      </w:r>
      <w:r w:rsidRPr="007A4EF5">
        <w:rPr>
          <w:rStyle w:val="Refdenotaalpie"/>
          <w:rFonts w:asciiTheme="minorHAnsi" w:hAnsiTheme="minorHAnsi" w:cstheme="minorHAnsi"/>
          <w:b/>
          <w:bCs/>
          <w:sz w:val="20"/>
        </w:rPr>
        <w:footnoteReference w:id="1"/>
      </w:r>
    </w:p>
    <w:p w14:paraId="79250B93" w14:textId="77777777" w:rsidR="007A4EF5" w:rsidRPr="007A4EF5" w:rsidRDefault="007A4EF5" w:rsidP="007A4EF5">
      <w:pPr>
        <w:rPr>
          <w:rFonts w:asciiTheme="minorHAnsi" w:hAnsiTheme="minorHAnsi" w:cstheme="minorHAnsi"/>
          <w:b/>
          <w:bCs/>
          <w:sz w:val="20"/>
          <w:lang w:val="es-PE"/>
        </w:rPr>
      </w:pPr>
    </w:p>
    <w:p w14:paraId="1D3A0DCD" w14:textId="77777777" w:rsidR="007A4EF5" w:rsidRPr="007A4EF5" w:rsidRDefault="007A4EF5" w:rsidP="007A4EF5">
      <w:pPr>
        <w:rPr>
          <w:rFonts w:asciiTheme="minorHAnsi" w:hAnsiTheme="minorHAnsi" w:cstheme="minorHAnsi"/>
          <w:sz w:val="20"/>
          <w:lang w:val="es-PE"/>
        </w:rPr>
      </w:pPr>
      <w:r w:rsidRPr="007A4EF5">
        <w:rPr>
          <w:rFonts w:asciiTheme="minorHAnsi" w:hAnsiTheme="minorHAnsi" w:cstheme="minorHAnsi"/>
          <w:sz w:val="20"/>
          <w:lang w:val="es-PE"/>
        </w:rPr>
        <w:t>Información necesaria para realizar la cotización y/o auditorías o inspecciones</w:t>
      </w:r>
    </w:p>
    <w:p w14:paraId="57302DA4" w14:textId="19D288FD" w:rsidR="007A4EF5" w:rsidRPr="007A4EF5" w:rsidRDefault="007A4EF5" w:rsidP="007A4EF5">
      <w:pPr>
        <w:rPr>
          <w:rFonts w:asciiTheme="minorHAnsi" w:hAnsiTheme="minorHAnsi" w:cstheme="minorHAnsi"/>
          <w:b/>
          <w:bCs/>
          <w:sz w:val="20"/>
          <w:lang w:val="es-PE"/>
        </w:rPr>
      </w:pPr>
      <w:r w:rsidRPr="007A4EF5">
        <w:rPr>
          <w:rFonts w:asciiTheme="minorHAnsi" w:hAnsiTheme="minorHAnsi" w:cstheme="minorHAnsi"/>
          <w:b/>
          <w:bCs/>
          <w:sz w:val="20"/>
          <w:lang w:val="es-PE"/>
        </w:rPr>
        <w:t>A. Actividades previas a la inspección:</w:t>
      </w:r>
    </w:p>
    <w:p w14:paraId="6E53C0F2" w14:textId="77777777" w:rsidR="007A4EF5" w:rsidRPr="007A4EF5" w:rsidRDefault="007A4EF5" w:rsidP="007A4EF5">
      <w:pPr>
        <w:pStyle w:val="Prrafodelista"/>
        <w:numPr>
          <w:ilvl w:val="0"/>
          <w:numId w:val="1"/>
        </w:numPr>
        <w:spacing w:line="259" w:lineRule="auto"/>
        <w:ind w:left="142" w:hanging="142"/>
        <w:contextualSpacing/>
        <w:rPr>
          <w:rFonts w:asciiTheme="minorHAnsi" w:hAnsiTheme="minorHAnsi" w:cstheme="minorHAnsi"/>
          <w:sz w:val="20"/>
          <w:lang w:val="es-PE"/>
        </w:rPr>
      </w:pPr>
      <w:r w:rsidRPr="007A4EF5">
        <w:rPr>
          <w:rFonts w:asciiTheme="minorHAnsi" w:hAnsiTheme="minorHAnsi" w:cstheme="minorHAnsi"/>
          <w:sz w:val="20"/>
          <w:lang w:val="es-PE"/>
        </w:rPr>
        <w:t>Contacto con el cliente y levantamiento de información general del proyecto mediante el uso de la Solicitud firmada.</w:t>
      </w:r>
    </w:p>
    <w:p w14:paraId="1E1DF1FC" w14:textId="77777777" w:rsidR="007A4EF5" w:rsidRPr="007A4EF5" w:rsidRDefault="007A4EF5" w:rsidP="007A4EF5">
      <w:pPr>
        <w:pStyle w:val="Prrafodelista"/>
        <w:numPr>
          <w:ilvl w:val="0"/>
          <w:numId w:val="1"/>
        </w:numPr>
        <w:spacing w:line="259" w:lineRule="auto"/>
        <w:ind w:left="142" w:hanging="142"/>
        <w:contextualSpacing/>
        <w:rPr>
          <w:rFonts w:asciiTheme="minorHAnsi" w:hAnsiTheme="minorHAnsi" w:cstheme="minorHAnsi"/>
          <w:sz w:val="20"/>
          <w:lang w:val="es-PE"/>
        </w:rPr>
      </w:pPr>
      <w:r w:rsidRPr="007A4EF5">
        <w:rPr>
          <w:rFonts w:asciiTheme="minorHAnsi" w:hAnsiTheme="minorHAnsi" w:cstheme="minorHAnsi"/>
          <w:sz w:val="20"/>
          <w:lang w:val="es-PE"/>
        </w:rPr>
        <w:t>Envío de propuesta comercial y tarifa al cliente para su revisión y aprobación mediante el OL (Carta de Oferta) firmado.</w:t>
      </w:r>
    </w:p>
    <w:p w14:paraId="7DD923F0" w14:textId="77777777" w:rsidR="007A4EF5" w:rsidRPr="007A4EF5" w:rsidRDefault="007A4EF5" w:rsidP="007A4EF5">
      <w:pPr>
        <w:pStyle w:val="Prrafodelista"/>
        <w:numPr>
          <w:ilvl w:val="0"/>
          <w:numId w:val="1"/>
        </w:numPr>
        <w:spacing w:line="259" w:lineRule="auto"/>
        <w:ind w:left="142" w:hanging="142"/>
        <w:contextualSpacing/>
        <w:rPr>
          <w:rFonts w:asciiTheme="minorHAnsi" w:hAnsiTheme="minorHAnsi" w:cstheme="minorHAnsi"/>
          <w:sz w:val="20"/>
          <w:lang w:val="es-PE"/>
        </w:rPr>
      </w:pPr>
      <w:r w:rsidRPr="007A4EF5">
        <w:rPr>
          <w:rFonts w:asciiTheme="minorHAnsi" w:hAnsiTheme="minorHAnsi" w:cstheme="minorHAnsi"/>
          <w:sz w:val="20"/>
          <w:lang w:val="es-PE"/>
        </w:rPr>
        <w:t>Facturación y pago del servicio.</w:t>
      </w:r>
    </w:p>
    <w:p w14:paraId="0E44B4C3" w14:textId="77777777" w:rsidR="007A4EF5" w:rsidRPr="007A4EF5" w:rsidRDefault="007A4EF5" w:rsidP="007A4EF5">
      <w:pPr>
        <w:pStyle w:val="Prrafodelista"/>
        <w:numPr>
          <w:ilvl w:val="0"/>
          <w:numId w:val="1"/>
        </w:numPr>
        <w:spacing w:line="259" w:lineRule="auto"/>
        <w:ind w:left="142" w:hanging="142"/>
        <w:contextualSpacing/>
        <w:rPr>
          <w:rFonts w:asciiTheme="minorHAnsi" w:hAnsiTheme="minorHAnsi" w:cstheme="minorHAnsi"/>
          <w:sz w:val="20"/>
          <w:lang w:val="es-PE"/>
        </w:rPr>
      </w:pPr>
      <w:r w:rsidRPr="007A4EF5">
        <w:rPr>
          <w:rFonts w:asciiTheme="minorHAnsi" w:hAnsiTheme="minorHAnsi" w:cstheme="minorHAnsi"/>
          <w:sz w:val="20"/>
          <w:lang w:val="es-PE"/>
        </w:rPr>
        <w:t>Planificación y coordinación de auditoría.</w:t>
      </w:r>
    </w:p>
    <w:p w14:paraId="7CD75901" w14:textId="77777777" w:rsidR="007A4EF5" w:rsidRPr="007A4EF5" w:rsidRDefault="007A4EF5" w:rsidP="007A4EF5">
      <w:pPr>
        <w:pStyle w:val="Prrafodelista"/>
        <w:numPr>
          <w:ilvl w:val="0"/>
          <w:numId w:val="1"/>
        </w:numPr>
        <w:spacing w:line="259" w:lineRule="auto"/>
        <w:ind w:left="142" w:hanging="142"/>
        <w:contextualSpacing/>
        <w:rPr>
          <w:rFonts w:asciiTheme="minorHAnsi" w:hAnsiTheme="minorHAnsi" w:cstheme="minorHAnsi"/>
          <w:sz w:val="20"/>
          <w:lang w:val="es-PE"/>
        </w:rPr>
      </w:pPr>
      <w:r w:rsidRPr="007A4EF5">
        <w:rPr>
          <w:rFonts w:asciiTheme="minorHAnsi" w:hAnsiTheme="minorHAnsi" w:cstheme="minorHAnsi"/>
          <w:sz w:val="20"/>
          <w:lang w:val="es-PE"/>
        </w:rPr>
        <w:t>Evaluación documentaria previa a la inspección</w:t>
      </w:r>
      <w:r w:rsidRPr="007A4EF5">
        <w:rPr>
          <w:rStyle w:val="Refdenotaalpie"/>
          <w:rFonts w:asciiTheme="minorHAnsi" w:hAnsiTheme="minorHAnsi" w:cstheme="minorHAnsi"/>
          <w:sz w:val="20"/>
        </w:rPr>
        <w:footnoteReference w:id="2"/>
      </w:r>
      <w:r w:rsidRPr="007A4EF5">
        <w:rPr>
          <w:rFonts w:asciiTheme="minorHAnsi" w:hAnsiTheme="minorHAnsi" w:cstheme="minorHAnsi"/>
          <w:sz w:val="20"/>
          <w:lang w:val="es-PE"/>
        </w:rPr>
        <w:t xml:space="preserve"> </w:t>
      </w:r>
    </w:p>
    <w:p w14:paraId="6C7E7618" w14:textId="77777777" w:rsidR="007A4EF5" w:rsidRPr="007A4EF5" w:rsidRDefault="007A4EF5" w:rsidP="007A4EF5">
      <w:pPr>
        <w:pStyle w:val="Prrafodelista"/>
        <w:numPr>
          <w:ilvl w:val="0"/>
          <w:numId w:val="1"/>
        </w:numPr>
        <w:spacing w:line="259" w:lineRule="auto"/>
        <w:ind w:left="142" w:hanging="142"/>
        <w:contextualSpacing/>
        <w:rPr>
          <w:rFonts w:asciiTheme="minorHAnsi" w:hAnsiTheme="minorHAnsi" w:cstheme="minorHAnsi"/>
          <w:sz w:val="20"/>
          <w:lang w:val="es-PE"/>
        </w:rPr>
      </w:pPr>
      <w:r w:rsidRPr="007A4EF5">
        <w:rPr>
          <w:rFonts w:asciiTheme="minorHAnsi" w:hAnsiTheme="minorHAnsi" w:cstheme="minorHAnsi"/>
          <w:sz w:val="20"/>
          <w:lang w:val="es-PE"/>
        </w:rPr>
        <w:t>Preparación de inspección por parte del auditor (revisión documentaria, historial del proyecto, historial de no conformidades, etc.) mediante el Plan de Auditoría.</w:t>
      </w:r>
    </w:p>
    <w:p w14:paraId="4A8564F0" w14:textId="77777777" w:rsidR="007A4EF5" w:rsidRPr="007A4EF5" w:rsidRDefault="007A4EF5" w:rsidP="007A4EF5">
      <w:pPr>
        <w:pStyle w:val="Prrafodelista"/>
        <w:ind w:left="142"/>
        <w:rPr>
          <w:rFonts w:asciiTheme="minorHAnsi" w:hAnsiTheme="minorHAnsi" w:cstheme="minorHAnsi"/>
          <w:sz w:val="20"/>
          <w:lang w:val="es-PE"/>
        </w:rPr>
      </w:pPr>
    </w:p>
    <w:p w14:paraId="7A7E2C84" w14:textId="30FC6509" w:rsidR="007A4EF5" w:rsidRPr="007A4EF5" w:rsidRDefault="007A4EF5" w:rsidP="007A4EF5">
      <w:pPr>
        <w:rPr>
          <w:rFonts w:asciiTheme="minorHAnsi" w:hAnsiTheme="minorHAnsi" w:cstheme="minorHAnsi"/>
          <w:b/>
          <w:bCs/>
          <w:sz w:val="20"/>
        </w:rPr>
      </w:pPr>
      <w:r w:rsidRPr="007A4EF5">
        <w:rPr>
          <w:rFonts w:asciiTheme="minorHAnsi" w:hAnsiTheme="minorHAnsi" w:cstheme="minorHAnsi"/>
          <w:b/>
          <w:bCs/>
          <w:sz w:val="20"/>
        </w:rPr>
        <w:t xml:space="preserve">B. </w:t>
      </w:r>
      <w:proofErr w:type="spellStart"/>
      <w:r w:rsidRPr="007A4EF5">
        <w:rPr>
          <w:rFonts w:asciiTheme="minorHAnsi" w:hAnsiTheme="minorHAnsi" w:cstheme="minorHAnsi"/>
          <w:b/>
          <w:bCs/>
          <w:sz w:val="20"/>
        </w:rPr>
        <w:t>Actividades</w:t>
      </w:r>
      <w:proofErr w:type="spellEnd"/>
      <w:r w:rsidRPr="007A4EF5">
        <w:rPr>
          <w:rFonts w:asciiTheme="minorHAnsi" w:hAnsiTheme="minorHAnsi" w:cstheme="minorHAnsi"/>
          <w:b/>
          <w:bCs/>
          <w:sz w:val="20"/>
        </w:rPr>
        <w:t xml:space="preserve"> de </w:t>
      </w:r>
      <w:proofErr w:type="spellStart"/>
      <w:r w:rsidRPr="007A4EF5">
        <w:rPr>
          <w:rFonts w:asciiTheme="minorHAnsi" w:hAnsiTheme="minorHAnsi" w:cstheme="minorHAnsi"/>
          <w:b/>
          <w:bCs/>
          <w:sz w:val="20"/>
        </w:rPr>
        <w:t>inspección</w:t>
      </w:r>
      <w:proofErr w:type="spellEnd"/>
      <w:r w:rsidRPr="007A4EF5">
        <w:rPr>
          <w:rFonts w:asciiTheme="minorHAnsi" w:hAnsiTheme="minorHAnsi" w:cstheme="minorHAnsi"/>
          <w:b/>
          <w:bCs/>
          <w:sz w:val="20"/>
        </w:rPr>
        <w:t>:</w:t>
      </w:r>
    </w:p>
    <w:p w14:paraId="557EC248" w14:textId="77777777" w:rsidR="007A4EF5" w:rsidRPr="007A4EF5" w:rsidRDefault="007A4EF5" w:rsidP="007A4EF5">
      <w:pPr>
        <w:pStyle w:val="Prrafodelista"/>
        <w:numPr>
          <w:ilvl w:val="0"/>
          <w:numId w:val="3"/>
        </w:numPr>
        <w:spacing w:line="259" w:lineRule="auto"/>
        <w:ind w:left="142" w:hanging="142"/>
        <w:contextualSpacing/>
        <w:rPr>
          <w:rFonts w:asciiTheme="minorHAnsi" w:hAnsiTheme="minorHAnsi" w:cstheme="minorHAnsi"/>
          <w:sz w:val="20"/>
          <w:lang w:val="es-PE"/>
        </w:rPr>
      </w:pPr>
      <w:r w:rsidRPr="007A4EF5">
        <w:rPr>
          <w:rFonts w:asciiTheme="minorHAnsi" w:hAnsiTheme="minorHAnsi" w:cstheme="minorHAnsi"/>
          <w:sz w:val="20"/>
          <w:lang w:val="es-PE"/>
        </w:rPr>
        <w:t>Tiempo de movilización de la(s) unidad(es) productivas.</w:t>
      </w:r>
    </w:p>
    <w:p w14:paraId="7AF02795" w14:textId="77777777" w:rsidR="007A4EF5" w:rsidRPr="007A4EF5" w:rsidRDefault="007A4EF5" w:rsidP="007A4EF5">
      <w:pPr>
        <w:pStyle w:val="Prrafodelista"/>
        <w:numPr>
          <w:ilvl w:val="0"/>
          <w:numId w:val="2"/>
        </w:numPr>
        <w:spacing w:line="259" w:lineRule="auto"/>
        <w:ind w:left="142" w:hanging="142"/>
        <w:contextualSpacing/>
        <w:rPr>
          <w:rFonts w:asciiTheme="minorHAnsi" w:hAnsiTheme="minorHAnsi" w:cstheme="minorHAnsi"/>
          <w:sz w:val="20"/>
          <w:lang w:val="es-PE"/>
        </w:rPr>
      </w:pPr>
      <w:r w:rsidRPr="007A4EF5">
        <w:rPr>
          <w:rFonts w:asciiTheme="minorHAnsi" w:hAnsiTheme="minorHAnsi" w:cstheme="minorHAnsi"/>
          <w:sz w:val="20"/>
          <w:lang w:val="es-PE"/>
        </w:rPr>
        <w:t>Visita de inspección (incluye visita a todas las unidades de producción y/o procesamiento declaradas en la Solicitud)</w:t>
      </w:r>
    </w:p>
    <w:p w14:paraId="6A2B80C1" w14:textId="77777777" w:rsidR="007A4EF5" w:rsidRPr="007A4EF5" w:rsidRDefault="007A4EF5" w:rsidP="007A4EF5">
      <w:pPr>
        <w:pStyle w:val="Prrafodelista"/>
        <w:numPr>
          <w:ilvl w:val="0"/>
          <w:numId w:val="2"/>
        </w:numPr>
        <w:spacing w:line="259" w:lineRule="auto"/>
        <w:ind w:left="142" w:hanging="142"/>
        <w:contextualSpacing/>
        <w:rPr>
          <w:rFonts w:asciiTheme="minorHAnsi" w:hAnsiTheme="minorHAnsi" w:cstheme="minorHAnsi"/>
          <w:sz w:val="20"/>
          <w:lang w:val="es-PE"/>
        </w:rPr>
      </w:pPr>
      <w:r w:rsidRPr="007A4EF5">
        <w:rPr>
          <w:rFonts w:asciiTheme="minorHAnsi" w:hAnsiTheme="minorHAnsi" w:cstheme="minorHAnsi"/>
          <w:sz w:val="20"/>
          <w:lang w:val="es-PE"/>
        </w:rPr>
        <w:t>Toma de muestra para análisis de laboratorio acreditado (de ser necesario)</w:t>
      </w:r>
    </w:p>
    <w:p w14:paraId="21F74F3F" w14:textId="77777777" w:rsidR="007A4EF5" w:rsidRPr="007A4EF5" w:rsidRDefault="007A4EF5" w:rsidP="007A4EF5">
      <w:pPr>
        <w:pStyle w:val="Prrafodelista"/>
        <w:numPr>
          <w:ilvl w:val="0"/>
          <w:numId w:val="2"/>
        </w:numPr>
        <w:spacing w:line="259" w:lineRule="auto"/>
        <w:ind w:left="142" w:hanging="142"/>
        <w:contextualSpacing/>
        <w:rPr>
          <w:rFonts w:asciiTheme="minorHAnsi" w:hAnsiTheme="minorHAnsi" w:cstheme="minorHAnsi"/>
          <w:sz w:val="20"/>
          <w:lang w:val="es-PE"/>
        </w:rPr>
      </w:pPr>
      <w:r w:rsidRPr="007A4EF5">
        <w:rPr>
          <w:rFonts w:asciiTheme="minorHAnsi" w:hAnsiTheme="minorHAnsi" w:cstheme="minorHAnsi"/>
          <w:sz w:val="20"/>
          <w:lang w:val="es-PE"/>
        </w:rPr>
        <w:t xml:space="preserve">Resolución del formulario o </w:t>
      </w:r>
      <w:proofErr w:type="spellStart"/>
      <w:r w:rsidRPr="007A4EF5">
        <w:rPr>
          <w:rFonts w:asciiTheme="minorHAnsi" w:hAnsiTheme="minorHAnsi" w:cstheme="minorHAnsi"/>
          <w:sz w:val="20"/>
          <w:lang w:val="es-PE"/>
        </w:rPr>
        <w:t>check</w:t>
      </w:r>
      <w:proofErr w:type="spellEnd"/>
      <w:r w:rsidRPr="007A4EF5">
        <w:rPr>
          <w:rFonts w:asciiTheme="minorHAnsi" w:hAnsiTheme="minorHAnsi" w:cstheme="minorHAnsi"/>
          <w:sz w:val="20"/>
          <w:lang w:val="es-PE"/>
        </w:rPr>
        <w:t xml:space="preserve"> </w:t>
      </w:r>
      <w:proofErr w:type="spellStart"/>
      <w:r w:rsidRPr="007A4EF5">
        <w:rPr>
          <w:rFonts w:asciiTheme="minorHAnsi" w:hAnsiTheme="minorHAnsi" w:cstheme="minorHAnsi"/>
          <w:sz w:val="20"/>
          <w:lang w:val="es-PE"/>
        </w:rPr>
        <w:t>list</w:t>
      </w:r>
      <w:proofErr w:type="spellEnd"/>
      <w:r w:rsidRPr="007A4EF5">
        <w:rPr>
          <w:rFonts w:asciiTheme="minorHAnsi" w:hAnsiTheme="minorHAnsi" w:cstheme="minorHAnsi"/>
          <w:sz w:val="20"/>
          <w:lang w:val="es-PE"/>
        </w:rPr>
        <w:t xml:space="preserve"> de inspección.</w:t>
      </w:r>
    </w:p>
    <w:p w14:paraId="27A7E347" w14:textId="77777777" w:rsidR="007A4EF5" w:rsidRPr="007A4EF5" w:rsidRDefault="007A4EF5" w:rsidP="007A4EF5">
      <w:pPr>
        <w:pStyle w:val="Prrafodelista"/>
        <w:numPr>
          <w:ilvl w:val="0"/>
          <w:numId w:val="2"/>
        </w:numPr>
        <w:spacing w:line="259" w:lineRule="auto"/>
        <w:ind w:left="142" w:hanging="142"/>
        <w:contextualSpacing/>
        <w:rPr>
          <w:rFonts w:asciiTheme="minorHAnsi" w:hAnsiTheme="minorHAnsi" w:cstheme="minorHAnsi"/>
          <w:sz w:val="20"/>
          <w:lang w:val="es-PE"/>
        </w:rPr>
      </w:pPr>
      <w:r w:rsidRPr="007A4EF5">
        <w:rPr>
          <w:rFonts w:asciiTheme="minorHAnsi" w:hAnsiTheme="minorHAnsi" w:cstheme="minorHAnsi"/>
          <w:sz w:val="20"/>
          <w:lang w:val="es-PE"/>
        </w:rPr>
        <w:t>Reunión de cierre y comunicación de No Conformidades (en caso hubiera)</w:t>
      </w:r>
    </w:p>
    <w:p w14:paraId="6EC6E7E4" w14:textId="77777777" w:rsidR="007A4EF5" w:rsidRPr="007A4EF5" w:rsidRDefault="007A4EF5" w:rsidP="007A4EF5">
      <w:pPr>
        <w:rPr>
          <w:rFonts w:asciiTheme="minorHAnsi" w:hAnsiTheme="minorHAnsi" w:cstheme="minorHAnsi"/>
          <w:b/>
          <w:bCs/>
          <w:sz w:val="20"/>
          <w:lang w:val="es-PE"/>
        </w:rPr>
      </w:pPr>
    </w:p>
    <w:p w14:paraId="5FBB1282" w14:textId="3342AF70" w:rsidR="007A4EF5" w:rsidRPr="007A4EF5" w:rsidRDefault="007A4EF5" w:rsidP="007A4EF5">
      <w:pPr>
        <w:rPr>
          <w:rFonts w:asciiTheme="minorHAnsi" w:hAnsiTheme="minorHAnsi" w:cstheme="minorHAnsi"/>
          <w:b/>
          <w:bCs/>
          <w:sz w:val="20"/>
          <w:lang w:val="es-PE"/>
        </w:rPr>
      </w:pPr>
      <w:r w:rsidRPr="007A4EF5">
        <w:rPr>
          <w:rFonts w:asciiTheme="minorHAnsi" w:hAnsiTheme="minorHAnsi" w:cstheme="minorHAnsi"/>
          <w:b/>
          <w:bCs/>
          <w:sz w:val="20"/>
          <w:lang w:val="es-PE"/>
        </w:rPr>
        <w:t>C. Actividades Post inspección:</w:t>
      </w:r>
    </w:p>
    <w:p w14:paraId="26C1E8A9" w14:textId="77777777" w:rsidR="007A4EF5" w:rsidRPr="007A4EF5" w:rsidRDefault="007A4EF5" w:rsidP="007A4EF5">
      <w:pPr>
        <w:rPr>
          <w:rFonts w:asciiTheme="minorHAnsi" w:hAnsiTheme="minorHAnsi" w:cstheme="minorHAnsi"/>
          <w:sz w:val="20"/>
          <w:lang w:val="es-PE"/>
        </w:rPr>
      </w:pPr>
      <w:r w:rsidRPr="007A4EF5">
        <w:rPr>
          <w:rFonts w:asciiTheme="minorHAnsi" w:hAnsiTheme="minorHAnsi" w:cstheme="minorHAnsi"/>
          <w:sz w:val="20"/>
          <w:lang w:val="es-PE"/>
        </w:rPr>
        <w:t>Envío de muestra a laboratorio internacional acreditado (de ser necesario)</w:t>
      </w:r>
    </w:p>
    <w:p w14:paraId="7807504A" w14:textId="77777777" w:rsidR="007A4EF5" w:rsidRPr="007A4EF5" w:rsidRDefault="007A4EF5" w:rsidP="007A4EF5">
      <w:pPr>
        <w:pStyle w:val="Prrafodelista"/>
        <w:numPr>
          <w:ilvl w:val="0"/>
          <w:numId w:val="4"/>
        </w:numPr>
        <w:spacing w:after="160" w:line="259" w:lineRule="auto"/>
        <w:ind w:left="142" w:hanging="142"/>
        <w:contextualSpacing/>
        <w:rPr>
          <w:rFonts w:asciiTheme="minorHAnsi" w:hAnsiTheme="minorHAnsi" w:cstheme="minorHAnsi"/>
          <w:sz w:val="20"/>
        </w:rPr>
      </w:pPr>
      <w:proofErr w:type="spellStart"/>
      <w:r w:rsidRPr="007A4EF5">
        <w:rPr>
          <w:rFonts w:asciiTheme="minorHAnsi" w:hAnsiTheme="minorHAnsi" w:cstheme="minorHAnsi"/>
          <w:sz w:val="20"/>
        </w:rPr>
        <w:t>Preparación</w:t>
      </w:r>
      <w:proofErr w:type="spellEnd"/>
      <w:r w:rsidRPr="007A4EF5">
        <w:rPr>
          <w:rFonts w:asciiTheme="minorHAnsi" w:hAnsiTheme="minorHAnsi" w:cstheme="minorHAnsi"/>
          <w:sz w:val="20"/>
        </w:rPr>
        <w:t xml:space="preserve"> del </w:t>
      </w:r>
      <w:proofErr w:type="spellStart"/>
      <w:r w:rsidRPr="007A4EF5">
        <w:rPr>
          <w:rFonts w:asciiTheme="minorHAnsi" w:hAnsiTheme="minorHAnsi" w:cstheme="minorHAnsi"/>
          <w:sz w:val="20"/>
        </w:rPr>
        <w:t>reporte</w:t>
      </w:r>
      <w:proofErr w:type="spellEnd"/>
      <w:r w:rsidRPr="007A4EF5">
        <w:rPr>
          <w:rFonts w:asciiTheme="minorHAnsi" w:hAnsiTheme="minorHAnsi" w:cstheme="minorHAnsi"/>
          <w:sz w:val="20"/>
        </w:rPr>
        <w:t xml:space="preserve"> de </w:t>
      </w:r>
      <w:proofErr w:type="spellStart"/>
      <w:r w:rsidRPr="007A4EF5">
        <w:rPr>
          <w:rFonts w:asciiTheme="minorHAnsi" w:hAnsiTheme="minorHAnsi" w:cstheme="minorHAnsi"/>
          <w:sz w:val="20"/>
        </w:rPr>
        <w:t>inspección</w:t>
      </w:r>
      <w:proofErr w:type="spellEnd"/>
    </w:p>
    <w:p w14:paraId="4BA0303A" w14:textId="77777777" w:rsidR="007A4EF5" w:rsidRPr="007A4EF5" w:rsidRDefault="007A4EF5" w:rsidP="007A4EF5">
      <w:pPr>
        <w:pStyle w:val="Prrafodelista"/>
        <w:numPr>
          <w:ilvl w:val="0"/>
          <w:numId w:val="4"/>
        </w:numPr>
        <w:spacing w:after="160" w:line="259" w:lineRule="auto"/>
        <w:ind w:left="142" w:hanging="142"/>
        <w:contextualSpacing/>
        <w:rPr>
          <w:rFonts w:asciiTheme="minorHAnsi" w:hAnsiTheme="minorHAnsi" w:cstheme="minorHAnsi"/>
          <w:sz w:val="20"/>
          <w:lang w:val="es-PE"/>
        </w:rPr>
      </w:pPr>
      <w:r w:rsidRPr="007A4EF5">
        <w:rPr>
          <w:rFonts w:asciiTheme="minorHAnsi" w:hAnsiTheme="minorHAnsi" w:cstheme="minorHAnsi"/>
          <w:sz w:val="20"/>
          <w:lang w:val="es-PE"/>
        </w:rPr>
        <w:t>En caso de No Conformidades halladas, estas deben ser levantadas por el cliente con la documentación adecuada como sustento.</w:t>
      </w:r>
    </w:p>
    <w:p w14:paraId="5B66F8F6" w14:textId="77777777" w:rsidR="007A4EF5" w:rsidRPr="007A4EF5" w:rsidRDefault="007A4EF5" w:rsidP="007A4EF5">
      <w:pPr>
        <w:pStyle w:val="Prrafodelista"/>
        <w:numPr>
          <w:ilvl w:val="0"/>
          <w:numId w:val="4"/>
        </w:numPr>
        <w:spacing w:after="160" w:line="259" w:lineRule="auto"/>
        <w:ind w:left="142" w:hanging="142"/>
        <w:contextualSpacing/>
        <w:rPr>
          <w:rFonts w:asciiTheme="minorHAnsi" w:hAnsiTheme="minorHAnsi" w:cstheme="minorHAnsi"/>
          <w:sz w:val="20"/>
          <w:lang w:val="es-PE"/>
        </w:rPr>
      </w:pPr>
      <w:r w:rsidRPr="007A4EF5">
        <w:rPr>
          <w:rFonts w:asciiTheme="minorHAnsi" w:hAnsiTheme="minorHAnsi" w:cstheme="minorHAnsi"/>
          <w:sz w:val="20"/>
          <w:lang w:val="es-PE"/>
        </w:rPr>
        <w:t>Revisión del reporte de inspección y documentación pertinente por el certificador.</w:t>
      </w:r>
    </w:p>
    <w:p w14:paraId="1869D1AE" w14:textId="77777777" w:rsidR="007A4EF5" w:rsidRPr="007A4EF5" w:rsidRDefault="007A4EF5" w:rsidP="007A4EF5">
      <w:pPr>
        <w:pStyle w:val="Prrafodelista"/>
        <w:numPr>
          <w:ilvl w:val="0"/>
          <w:numId w:val="4"/>
        </w:numPr>
        <w:spacing w:after="160" w:line="259" w:lineRule="auto"/>
        <w:ind w:left="142" w:hanging="142"/>
        <w:contextualSpacing/>
        <w:rPr>
          <w:rFonts w:asciiTheme="minorHAnsi" w:hAnsiTheme="minorHAnsi" w:cstheme="minorHAnsi"/>
          <w:sz w:val="20"/>
          <w:lang w:val="es-PE"/>
        </w:rPr>
      </w:pPr>
      <w:r w:rsidRPr="007A4EF5">
        <w:rPr>
          <w:rFonts w:asciiTheme="minorHAnsi" w:hAnsiTheme="minorHAnsi" w:cstheme="minorHAnsi"/>
          <w:sz w:val="20"/>
          <w:lang w:val="es-PE"/>
        </w:rPr>
        <w:t>Toma de decisión de certificación.</w:t>
      </w:r>
    </w:p>
    <w:p w14:paraId="2E9DD1A9" w14:textId="77777777" w:rsidR="007A4EF5" w:rsidRPr="007A4EF5" w:rsidRDefault="007A4EF5" w:rsidP="007A4EF5">
      <w:pPr>
        <w:pStyle w:val="Prrafodelista"/>
        <w:numPr>
          <w:ilvl w:val="0"/>
          <w:numId w:val="4"/>
        </w:numPr>
        <w:spacing w:after="160" w:line="259" w:lineRule="auto"/>
        <w:ind w:left="142" w:hanging="142"/>
        <w:contextualSpacing/>
        <w:rPr>
          <w:rFonts w:asciiTheme="minorHAnsi" w:hAnsiTheme="minorHAnsi" w:cstheme="minorHAnsi"/>
          <w:sz w:val="20"/>
          <w:lang w:val="es-PE"/>
        </w:rPr>
      </w:pPr>
      <w:r w:rsidRPr="007A4EF5">
        <w:rPr>
          <w:rFonts w:asciiTheme="minorHAnsi" w:hAnsiTheme="minorHAnsi" w:cstheme="minorHAnsi"/>
          <w:sz w:val="20"/>
          <w:lang w:val="es-PE"/>
        </w:rPr>
        <w:t>Si la decisión es positiva; se emite un certificado de alcance y la inclusión de su proyecto en la página web de Control Union como titular del certificado.</w:t>
      </w:r>
    </w:p>
    <w:p w14:paraId="778104E0" w14:textId="77777777" w:rsidR="007A4EF5" w:rsidRPr="007A4EF5" w:rsidRDefault="007A4EF5" w:rsidP="007A4EF5">
      <w:pPr>
        <w:pStyle w:val="Prrafodelista"/>
        <w:numPr>
          <w:ilvl w:val="0"/>
          <w:numId w:val="4"/>
        </w:numPr>
        <w:spacing w:after="160" w:line="259" w:lineRule="auto"/>
        <w:ind w:left="142" w:hanging="142"/>
        <w:contextualSpacing/>
        <w:rPr>
          <w:rFonts w:asciiTheme="minorHAnsi" w:hAnsiTheme="minorHAnsi" w:cstheme="minorHAnsi"/>
          <w:sz w:val="20"/>
          <w:lang w:val="es-PE"/>
        </w:rPr>
      </w:pPr>
      <w:r w:rsidRPr="007A4EF5">
        <w:rPr>
          <w:rFonts w:asciiTheme="minorHAnsi" w:hAnsiTheme="minorHAnsi" w:cstheme="minorHAnsi"/>
          <w:sz w:val="20"/>
          <w:lang w:val="es-PE"/>
        </w:rPr>
        <w:t>Evaluación y aprobación de etiquetas.</w:t>
      </w:r>
    </w:p>
    <w:p w14:paraId="2BA50654" w14:textId="77777777" w:rsidR="007A4EF5" w:rsidRPr="007A4EF5" w:rsidRDefault="007A4EF5" w:rsidP="007A4EF5">
      <w:pPr>
        <w:pStyle w:val="Prrafodelista"/>
        <w:numPr>
          <w:ilvl w:val="0"/>
          <w:numId w:val="4"/>
        </w:numPr>
        <w:spacing w:after="160" w:line="259" w:lineRule="auto"/>
        <w:ind w:left="142" w:hanging="142"/>
        <w:contextualSpacing/>
        <w:rPr>
          <w:rFonts w:asciiTheme="minorHAnsi" w:hAnsiTheme="minorHAnsi" w:cstheme="minorHAnsi"/>
          <w:sz w:val="20"/>
          <w:lang w:val="es-PE"/>
        </w:rPr>
      </w:pPr>
      <w:r w:rsidRPr="007A4EF5">
        <w:rPr>
          <w:rFonts w:asciiTheme="minorHAnsi" w:hAnsiTheme="minorHAnsi" w:cstheme="minorHAnsi"/>
          <w:sz w:val="20"/>
          <w:lang w:val="es-PE"/>
        </w:rPr>
        <w:t>Evaluación y aprobación de especificaciones de producto.</w:t>
      </w:r>
    </w:p>
    <w:p w14:paraId="74F08F37" w14:textId="6687ED53" w:rsidR="007A4EF5" w:rsidRPr="007A4EF5" w:rsidRDefault="007A4EF5" w:rsidP="007A4EF5">
      <w:pPr>
        <w:rPr>
          <w:rFonts w:asciiTheme="minorHAnsi" w:hAnsiTheme="minorHAnsi" w:cstheme="minorHAnsi"/>
          <w:sz w:val="20"/>
          <w:lang w:val="es-PE"/>
        </w:rPr>
      </w:pPr>
      <w:r w:rsidRPr="007A4EF5">
        <w:rPr>
          <w:rFonts w:asciiTheme="minorHAnsi" w:hAnsiTheme="minorHAnsi" w:cstheme="minorHAnsi"/>
          <w:b/>
          <w:bCs/>
          <w:sz w:val="20"/>
          <w:lang w:val="es-PE"/>
        </w:rPr>
        <w:t>D. Otras consideraciones a tomar:</w:t>
      </w:r>
    </w:p>
    <w:p w14:paraId="4BB334DB" w14:textId="77777777" w:rsidR="007A4EF5" w:rsidRPr="007A4EF5" w:rsidRDefault="007A4EF5" w:rsidP="007A4EF5">
      <w:pPr>
        <w:pStyle w:val="Prrafodelista"/>
        <w:numPr>
          <w:ilvl w:val="0"/>
          <w:numId w:val="5"/>
        </w:numPr>
        <w:spacing w:line="259" w:lineRule="auto"/>
        <w:ind w:left="142" w:hanging="142"/>
        <w:contextualSpacing/>
        <w:rPr>
          <w:rFonts w:asciiTheme="minorHAnsi" w:hAnsiTheme="minorHAnsi" w:cstheme="minorHAnsi"/>
          <w:sz w:val="20"/>
          <w:lang w:val="es-PE"/>
        </w:rPr>
      </w:pPr>
      <w:r w:rsidRPr="007A4EF5">
        <w:rPr>
          <w:rFonts w:asciiTheme="minorHAnsi" w:hAnsiTheme="minorHAnsi" w:cstheme="minorHAnsi"/>
          <w:sz w:val="20"/>
          <w:lang w:val="es-PE"/>
        </w:rPr>
        <w:t>Para el caso de cultivo de banano, se efectúan 2 auditorías por año debido al riesgo en el cultivo.</w:t>
      </w:r>
    </w:p>
    <w:p w14:paraId="34FF8369" w14:textId="77777777" w:rsidR="007A4EF5" w:rsidRPr="007A4EF5" w:rsidRDefault="007A4EF5" w:rsidP="007A4EF5">
      <w:pPr>
        <w:pStyle w:val="Prrafodelista"/>
        <w:numPr>
          <w:ilvl w:val="0"/>
          <w:numId w:val="6"/>
        </w:numPr>
        <w:spacing w:line="259" w:lineRule="auto"/>
        <w:ind w:left="142" w:hanging="142"/>
        <w:contextualSpacing/>
        <w:rPr>
          <w:rFonts w:asciiTheme="minorHAnsi" w:hAnsiTheme="minorHAnsi" w:cstheme="minorHAnsi"/>
          <w:sz w:val="20"/>
          <w:lang w:val="es-PE"/>
        </w:rPr>
      </w:pPr>
      <w:r w:rsidRPr="007A4EF5">
        <w:rPr>
          <w:rFonts w:asciiTheme="minorHAnsi" w:hAnsiTheme="minorHAnsi" w:cstheme="minorHAnsi"/>
          <w:sz w:val="20"/>
          <w:lang w:val="es-PE"/>
        </w:rPr>
        <w:t>Para cultivos perennes, anuales se realiza 1 auditoría por año</w:t>
      </w:r>
    </w:p>
    <w:p w14:paraId="4961226B" w14:textId="77777777" w:rsidR="007A4EF5" w:rsidRPr="007A4EF5" w:rsidRDefault="007A4EF5" w:rsidP="007A4EF5">
      <w:pPr>
        <w:pStyle w:val="Prrafodelista"/>
        <w:numPr>
          <w:ilvl w:val="0"/>
          <w:numId w:val="6"/>
        </w:numPr>
        <w:spacing w:line="259" w:lineRule="auto"/>
        <w:ind w:left="142" w:hanging="142"/>
        <w:contextualSpacing/>
        <w:rPr>
          <w:rFonts w:asciiTheme="minorHAnsi" w:hAnsiTheme="minorHAnsi" w:cstheme="minorHAnsi"/>
          <w:sz w:val="20"/>
          <w:lang w:val="es-PE"/>
        </w:rPr>
      </w:pPr>
      <w:r w:rsidRPr="007A4EF5">
        <w:rPr>
          <w:rFonts w:asciiTheme="minorHAnsi" w:hAnsiTheme="minorHAnsi" w:cstheme="minorHAnsi"/>
          <w:sz w:val="20"/>
          <w:lang w:val="es-PE"/>
        </w:rPr>
        <w:t>El ritmo promedio de avance es de 5 productores por día (puede variar según cada proyecto)</w:t>
      </w:r>
    </w:p>
    <w:p w14:paraId="2E724374" w14:textId="77777777" w:rsidR="007A4EF5" w:rsidRPr="007A4EF5" w:rsidRDefault="007A4EF5" w:rsidP="007A4EF5">
      <w:pPr>
        <w:pStyle w:val="Prrafodelista"/>
        <w:numPr>
          <w:ilvl w:val="0"/>
          <w:numId w:val="6"/>
        </w:numPr>
        <w:spacing w:line="259" w:lineRule="auto"/>
        <w:ind w:left="142" w:hanging="142"/>
        <w:contextualSpacing/>
        <w:rPr>
          <w:rFonts w:asciiTheme="minorHAnsi" w:hAnsiTheme="minorHAnsi" w:cstheme="minorHAnsi"/>
          <w:sz w:val="20"/>
          <w:lang w:val="es-PE"/>
        </w:rPr>
      </w:pPr>
      <w:r w:rsidRPr="007A4EF5">
        <w:rPr>
          <w:rFonts w:asciiTheme="minorHAnsi" w:hAnsiTheme="minorHAnsi" w:cstheme="minorHAnsi"/>
          <w:sz w:val="20"/>
          <w:lang w:val="es-PE"/>
        </w:rPr>
        <w:t>Dentro de las consideraciones del contrato, se estipula que durante la auditoría queda abierta la posibilidad que el auditor pueda aumentar la cantidad de días programados inicialmente, lo cual incurrirá en un cobro adicional al cliente.</w:t>
      </w:r>
    </w:p>
    <w:p w14:paraId="70929826" w14:textId="77777777" w:rsidR="007A4EF5" w:rsidRPr="007A4EF5" w:rsidRDefault="007A4EF5" w:rsidP="007A4EF5">
      <w:pPr>
        <w:pStyle w:val="Prrafodelista"/>
        <w:numPr>
          <w:ilvl w:val="0"/>
          <w:numId w:val="6"/>
        </w:numPr>
        <w:spacing w:line="259" w:lineRule="auto"/>
        <w:ind w:left="142" w:hanging="142"/>
        <w:contextualSpacing/>
        <w:rPr>
          <w:rFonts w:asciiTheme="minorHAnsi" w:hAnsiTheme="minorHAnsi" w:cstheme="minorHAnsi"/>
          <w:sz w:val="20"/>
        </w:rPr>
      </w:pPr>
      <w:r w:rsidRPr="007A4EF5">
        <w:rPr>
          <w:rFonts w:asciiTheme="minorHAnsi" w:hAnsiTheme="minorHAnsi" w:cstheme="minorHAnsi"/>
          <w:sz w:val="20"/>
          <w:lang w:val="es-PE"/>
        </w:rPr>
        <w:t xml:space="preserve">Para plantas de proceso, el cliente debe estar procesando los productos </w:t>
      </w:r>
      <w:proofErr w:type="gramStart"/>
      <w:r w:rsidRPr="007A4EF5">
        <w:rPr>
          <w:rFonts w:asciiTheme="minorHAnsi" w:hAnsiTheme="minorHAnsi" w:cstheme="minorHAnsi"/>
          <w:sz w:val="20"/>
          <w:lang w:val="es-PE"/>
        </w:rPr>
        <w:t>de acuerdo al</w:t>
      </w:r>
      <w:proofErr w:type="gramEnd"/>
      <w:r w:rsidRPr="007A4EF5">
        <w:rPr>
          <w:rFonts w:asciiTheme="minorHAnsi" w:hAnsiTheme="minorHAnsi" w:cstheme="minorHAnsi"/>
          <w:sz w:val="20"/>
          <w:lang w:val="es-PE"/>
        </w:rPr>
        <w:t xml:space="preserve"> alcance solicitado. </w:t>
      </w:r>
      <w:r w:rsidRPr="007A4EF5">
        <w:rPr>
          <w:rFonts w:asciiTheme="minorHAnsi" w:hAnsiTheme="minorHAnsi" w:cstheme="minorHAnsi"/>
          <w:sz w:val="20"/>
        </w:rPr>
        <w:t xml:space="preserve">En </w:t>
      </w:r>
      <w:proofErr w:type="spellStart"/>
      <w:r w:rsidRPr="007A4EF5">
        <w:rPr>
          <w:rFonts w:asciiTheme="minorHAnsi" w:hAnsiTheme="minorHAnsi" w:cstheme="minorHAnsi"/>
          <w:sz w:val="20"/>
        </w:rPr>
        <w:t>caso</w:t>
      </w:r>
      <w:proofErr w:type="spellEnd"/>
      <w:r w:rsidRPr="007A4EF5">
        <w:rPr>
          <w:rFonts w:asciiTheme="minorHAnsi" w:hAnsiTheme="minorHAnsi" w:cstheme="minorHAnsi"/>
          <w:sz w:val="20"/>
        </w:rPr>
        <w:t xml:space="preserve"> </w:t>
      </w:r>
      <w:proofErr w:type="spellStart"/>
      <w:r w:rsidRPr="007A4EF5">
        <w:rPr>
          <w:rFonts w:asciiTheme="minorHAnsi" w:hAnsiTheme="minorHAnsi" w:cstheme="minorHAnsi"/>
          <w:sz w:val="20"/>
        </w:rPr>
        <w:t>contrario</w:t>
      </w:r>
      <w:proofErr w:type="spellEnd"/>
      <w:r w:rsidRPr="007A4EF5">
        <w:rPr>
          <w:rFonts w:asciiTheme="minorHAnsi" w:hAnsiTheme="minorHAnsi" w:cstheme="minorHAnsi"/>
          <w:sz w:val="20"/>
        </w:rPr>
        <w:t xml:space="preserve"> la </w:t>
      </w:r>
      <w:proofErr w:type="spellStart"/>
      <w:r w:rsidRPr="007A4EF5">
        <w:rPr>
          <w:rFonts w:asciiTheme="minorHAnsi" w:hAnsiTheme="minorHAnsi" w:cstheme="minorHAnsi"/>
          <w:sz w:val="20"/>
        </w:rPr>
        <w:t>auditoría</w:t>
      </w:r>
      <w:proofErr w:type="spellEnd"/>
      <w:r w:rsidRPr="007A4EF5">
        <w:rPr>
          <w:rFonts w:asciiTheme="minorHAnsi" w:hAnsiTheme="minorHAnsi" w:cstheme="minorHAnsi"/>
          <w:sz w:val="20"/>
        </w:rPr>
        <w:t xml:space="preserve"> </w:t>
      </w:r>
      <w:proofErr w:type="spellStart"/>
      <w:r w:rsidRPr="007A4EF5">
        <w:rPr>
          <w:rFonts w:asciiTheme="minorHAnsi" w:hAnsiTheme="minorHAnsi" w:cstheme="minorHAnsi"/>
          <w:sz w:val="20"/>
        </w:rPr>
        <w:t>será</w:t>
      </w:r>
      <w:proofErr w:type="spellEnd"/>
      <w:r w:rsidRPr="007A4EF5">
        <w:rPr>
          <w:rFonts w:asciiTheme="minorHAnsi" w:hAnsiTheme="minorHAnsi" w:cstheme="minorHAnsi"/>
          <w:sz w:val="20"/>
        </w:rPr>
        <w:t xml:space="preserve"> </w:t>
      </w:r>
      <w:proofErr w:type="spellStart"/>
      <w:r w:rsidRPr="007A4EF5">
        <w:rPr>
          <w:rFonts w:asciiTheme="minorHAnsi" w:hAnsiTheme="minorHAnsi" w:cstheme="minorHAnsi"/>
          <w:sz w:val="20"/>
        </w:rPr>
        <w:t>reprogramada</w:t>
      </w:r>
      <w:proofErr w:type="spellEnd"/>
      <w:r w:rsidRPr="007A4EF5">
        <w:rPr>
          <w:rFonts w:asciiTheme="minorHAnsi" w:hAnsiTheme="minorHAnsi" w:cstheme="minorHAnsi"/>
          <w:sz w:val="20"/>
        </w:rPr>
        <w:t>.</w:t>
      </w:r>
    </w:p>
    <w:p w14:paraId="42E3CFEF" w14:textId="77777777" w:rsidR="007A4EF5" w:rsidRPr="007A4EF5" w:rsidRDefault="007A4EF5" w:rsidP="007A4EF5">
      <w:pPr>
        <w:jc w:val="both"/>
        <w:rPr>
          <w:rFonts w:asciiTheme="minorHAnsi" w:hAnsiTheme="minorHAnsi" w:cstheme="minorHAnsi"/>
          <w:sz w:val="20"/>
        </w:rPr>
      </w:pPr>
    </w:p>
    <w:p w14:paraId="38ACCD7B" w14:textId="5F6CD905" w:rsidR="007A4EF5" w:rsidRPr="007A4EF5" w:rsidRDefault="007A4EF5" w:rsidP="007A4EF5">
      <w:pPr>
        <w:jc w:val="both"/>
        <w:rPr>
          <w:rFonts w:asciiTheme="minorHAnsi" w:hAnsiTheme="minorHAnsi" w:cstheme="minorHAnsi"/>
          <w:b/>
          <w:bCs/>
          <w:sz w:val="20"/>
          <w:lang w:val="es-PE"/>
        </w:rPr>
      </w:pPr>
      <w:r w:rsidRPr="007A4EF5">
        <w:rPr>
          <w:rFonts w:asciiTheme="minorHAnsi" w:hAnsiTheme="minorHAnsi" w:cstheme="minorHAnsi"/>
          <w:b/>
          <w:bCs/>
          <w:sz w:val="20"/>
          <w:lang w:val="es-PE"/>
        </w:rPr>
        <w:t>Cálculo de días para inspección y certificación orgánica</w:t>
      </w:r>
    </w:p>
    <w:p w14:paraId="5853B05D" w14:textId="53CD4140" w:rsidR="007A4EF5" w:rsidRPr="007A4EF5" w:rsidRDefault="00781F20" w:rsidP="007A4EF5">
      <w:pPr>
        <w:jc w:val="both"/>
        <w:rPr>
          <w:rFonts w:asciiTheme="minorHAnsi" w:hAnsiTheme="minorHAnsi" w:cstheme="minorHAnsi"/>
          <w:sz w:val="20"/>
          <w:lang w:val="es-PE"/>
        </w:rPr>
      </w:pPr>
      <w:r w:rsidRPr="007A4EF5">
        <w:rPr>
          <w:rFonts w:asciiTheme="minorHAnsi" w:hAnsiTheme="minorHAnsi" w:cstheme="minorHAnsi"/>
          <w:sz w:val="20"/>
          <w:lang w:val="es-PE"/>
        </w:rPr>
        <w:t>Hay que considerar</w:t>
      </w:r>
      <w:r w:rsidR="007A4EF5" w:rsidRPr="007A4EF5">
        <w:rPr>
          <w:rFonts w:asciiTheme="minorHAnsi" w:hAnsiTheme="minorHAnsi" w:cstheme="minorHAnsi"/>
          <w:sz w:val="20"/>
          <w:lang w:val="es-PE"/>
        </w:rPr>
        <w:t xml:space="preserve"> que se realiza una evaluación de riesgo para cada operador todos los años y el resultado de esta podría aumentar el número de días de inspección o auditorías adicionales en el año.</w:t>
      </w:r>
    </w:p>
    <w:p w14:paraId="1DA1C0F8" w14:textId="77777777" w:rsidR="007A4EF5" w:rsidRPr="007A4EF5" w:rsidRDefault="007A4EF5" w:rsidP="007A4EF5">
      <w:pPr>
        <w:jc w:val="both"/>
        <w:rPr>
          <w:rFonts w:asciiTheme="minorHAnsi" w:hAnsiTheme="minorHAnsi" w:cstheme="minorHAnsi"/>
          <w:sz w:val="20"/>
          <w:lang w:val="es-PE"/>
        </w:rPr>
      </w:pPr>
      <w:r w:rsidRPr="007A4EF5">
        <w:rPr>
          <w:rFonts w:asciiTheme="minorHAnsi" w:hAnsiTheme="minorHAnsi" w:cstheme="minorHAnsi"/>
          <w:sz w:val="20"/>
          <w:lang w:val="es-PE"/>
        </w:rPr>
        <w:lastRenderedPageBreak/>
        <w:t>Para el caso de los productores de banano, revisar la Política de inspecciones de banano vigente en el año de la firma del contrato.</w:t>
      </w:r>
    </w:p>
    <w:p w14:paraId="4FE8CD70" w14:textId="6174B41F" w:rsidR="005E49E2" w:rsidRDefault="005E49E2" w:rsidP="007A4EF5">
      <w:pPr>
        <w:rPr>
          <w:rFonts w:ascii="Calibri" w:hAnsi="Calibri" w:cs="Calibri"/>
          <w:b/>
          <w:bCs/>
          <w:sz w:val="20"/>
          <w:lang w:val="es-PE"/>
        </w:rPr>
      </w:pPr>
    </w:p>
    <w:p w14:paraId="3FDFB17A" w14:textId="21DB59F1" w:rsidR="0053653D" w:rsidRPr="00120CD0" w:rsidRDefault="0053653D" w:rsidP="0053653D">
      <w:pPr>
        <w:rPr>
          <w:rFonts w:ascii="Calibri" w:hAnsi="Calibri" w:cs="Calibri"/>
          <w:b/>
          <w:bCs/>
          <w:sz w:val="20"/>
          <w:lang w:val="es-PE"/>
        </w:rPr>
      </w:pPr>
      <w:r w:rsidRPr="00120CD0">
        <w:rPr>
          <w:rFonts w:ascii="Calibri" w:hAnsi="Calibri" w:cs="Calibri"/>
          <w:b/>
          <w:bCs/>
          <w:sz w:val="20"/>
          <w:lang w:val="es-PE"/>
        </w:rPr>
        <w:t>Cálculo del tiempo de auditoría en campo</w:t>
      </w:r>
      <w:r w:rsidR="00184BF3">
        <w:rPr>
          <w:rFonts w:ascii="Calibri" w:hAnsi="Calibri" w:cs="Calibri"/>
          <w:b/>
          <w:bCs/>
          <w:sz w:val="20"/>
          <w:lang w:val="es-PE"/>
        </w:rPr>
        <w:t xml:space="preserve"> [ORGANICO]</w:t>
      </w:r>
      <w:r w:rsidRPr="00120CD0">
        <w:rPr>
          <w:rFonts w:ascii="Calibri" w:hAnsi="Calibri" w:cs="Calibri"/>
          <w:b/>
          <w:bCs/>
          <w:sz w:val="20"/>
          <w:lang w:val="es-PE"/>
        </w:rPr>
        <w:t>:</w:t>
      </w:r>
    </w:p>
    <w:p w14:paraId="6044EFED" w14:textId="77777777" w:rsidR="00781F20" w:rsidRPr="00781F20" w:rsidRDefault="00781F20" w:rsidP="00781F20">
      <w:pPr>
        <w:rPr>
          <w:rFonts w:asciiTheme="minorHAnsi" w:hAnsiTheme="minorHAnsi" w:cstheme="minorHAnsi"/>
          <w:sz w:val="20"/>
          <w:lang w:val="es-PE"/>
        </w:rPr>
      </w:pPr>
      <w:r w:rsidRPr="00781F20">
        <w:rPr>
          <w:rFonts w:asciiTheme="minorHAnsi" w:hAnsiTheme="minorHAnsi" w:cstheme="minorHAnsi"/>
          <w:sz w:val="20"/>
          <w:lang w:val="es-PE"/>
        </w:rPr>
        <w:t>Este tiempo estará basado en los requisitos de muestreo del programa. La siguiente información es tentativa en función del tamaño y/o alcance de la operación:</w:t>
      </w:r>
    </w:p>
    <w:tbl>
      <w:tblPr>
        <w:tblStyle w:val="Tablaconcuadrcula"/>
        <w:tblW w:w="0" w:type="auto"/>
        <w:tblLook w:val="04A0" w:firstRow="1" w:lastRow="0" w:firstColumn="1" w:lastColumn="0" w:noHBand="0" w:noVBand="1"/>
      </w:tblPr>
      <w:tblGrid>
        <w:gridCol w:w="1892"/>
        <w:gridCol w:w="1568"/>
        <w:gridCol w:w="1812"/>
        <w:gridCol w:w="1790"/>
        <w:gridCol w:w="1591"/>
      </w:tblGrid>
      <w:tr w:rsidR="00781F20" w:rsidRPr="00781F20" w14:paraId="57A34BE7" w14:textId="77777777" w:rsidTr="0062435D">
        <w:tc>
          <w:tcPr>
            <w:tcW w:w="1733" w:type="dxa"/>
            <w:shd w:val="clear" w:color="auto" w:fill="DEEAF6" w:themeFill="accent5" w:themeFillTint="33"/>
          </w:tcPr>
          <w:p w14:paraId="4FB54E9C" w14:textId="77777777" w:rsidR="00781F20" w:rsidRPr="00781F20" w:rsidRDefault="00781F20" w:rsidP="0062435D">
            <w:pPr>
              <w:jc w:val="center"/>
              <w:rPr>
                <w:rFonts w:asciiTheme="minorHAnsi" w:hAnsiTheme="minorHAnsi" w:cstheme="minorHAnsi"/>
                <w:b/>
                <w:bCs/>
                <w:sz w:val="20"/>
              </w:rPr>
            </w:pPr>
            <w:proofErr w:type="spellStart"/>
            <w:r w:rsidRPr="00781F20">
              <w:rPr>
                <w:rFonts w:asciiTheme="minorHAnsi" w:hAnsiTheme="minorHAnsi" w:cstheme="minorHAnsi"/>
                <w:b/>
                <w:bCs/>
                <w:sz w:val="20"/>
              </w:rPr>
              <w:t>Descripción</w:t>
            </w:r>
            <w:proofErr w:type="spellEnd"/>
          </w:p>
        </w:tc>
        <w:tc>
          <w:tcPr>
            <w:tcW w:w="1568" w:type="dxa"/>
            <w:shd w:val="clear" w:color="auto" w:fill="DEEAF6" w:themeFill="accent5" w:themeFillTint="33"/>
          </w:tcPr>
          <w:p w14:paraId="799585A5" w14:textId="77777777" w:rsidR="00781F20" w:rsidRPr="00781F20" w:rsidRDefault="00781F20" w:rsidP="0062435D">
            <w:pPr>
              <w:jc w:val="center"/>
              <w:rPr>
                <w:rFonts w:asciiTheme="minorHAnsi" w:hAnsiTheme="minorHAnsi" w:cstheme="minorHAnsi"/>
                <w:b/>
                <w:bCs/>
                <w:sz w:val="20"/>
              </w:rPr>
            </w:pPr>
            <w:proofErr w:type="spellStart"/>
            <w:r w:rsidRPr="00781F20">
              <w:rPr>
                <w:rFonts w:asciiTheme="minorHAnsi" w:hAnsiTheme="minorHAnsi" w:cstheme="minorHAnsi"/>
                <w:b/>
                <w:bCs/>
                <w:sz w:val="20"/>
              </w:rPr>
              <w:t>Cantidad</w:t>
            </w:r>
            <w:proofErr w:type="spellEnd"/>
          </w:p>
        </w:tc>
        <w:tc>
          <w:tcPr>
            <w:tcW w:w="1812" w:type="dxa"/>
            <w:shd w:val="clear" w:color="auto" w:fill="DEEAF6" w:themeFill="accent5" w:themeFillTint="33"/>
          </w:tcPr>
          <w:p w14:paraId="7834F603" w14:textId="77777777" w:rsidR="00781F20" w:rsidRPr="00781F20" w:rsidRDefault="00781F20" w:rsidP="0062435D">
            <w:pPr>
              <w:jc w:val="center"/>
              <w:rPr>
                <w:rFonts w:asciiTheme="minorHAnsi" w:hAnsiTheme="minorHAnsi" w:cstheme="minorHAnsi"/>
                <w:b/>
                <w:bCs/>
                <w:sz w:val="20"/>
                <w:vertAlign w:val="superscript"/>
              </w:rPr>
            </w:pPr>
            <w:proofErr w:type="spellStart"/>
            <w:r w:rsidRPr="00781F20">
              <w:rPr>
                <w:rFonts w:asciiTheme="minorHAnsi" w:hAnsiTheme="minorHAnsi" w:cstheme="minorHAnsi"/>
                <w:b/>
                <w:bCs/>
                <w:sz w:val="20"/>
              </w:rPr>
              <w:t>Muestra</w:t>
            </w:r>
            <w:proofErr w:type="spellEnd"/>
            <w:r w:rsidRPr="00781F20">
              <w:rPr>
                <w:rFonts w:asciiTheme="minorHAnsi" w:hAnsiTheme="minorHAnsi" w:cstheme="minorHAnsi"/>
                <w:b/>
                <w:bCs/>
                <w:sz w:val="20"/>
              </w:rPr>
              <w:t xml:space="preserve"> requerida</w:t>
            </w:r>
            <w:r w:rsidRPr="00781F20">
              <w:rPr>
                <w:rFonts w:asciiTheme="minorHAnsi" w:hAnsiTheme="minorHAnsi" w:cstheme="minorHAnsi"/>
                <w:b/>
                <w:bCs/>
                <w:sz w:val="20"/>
                <w:vertAlign w:val="superscript"/>
              </w:rPr>
              <w:t>2</w:t>
            </w:r>
          </w:p>
        </w:tc>
        <w:tc>
          <w:tcPr>
            <w:tcW w:w="1790" w:type="dxa"/>
            <w:shd w:val="clear" w:color="auto" w:fill="DEEAF6" w:themeFill="accent5" w:themeFillTint="33"/>
          </w:tcPr>
          <w:p w14:paraId="22CEC0A9" w14:textId="77777777" w:rsidR="00781F20" w:rsidRPr="00781F20" w:rsidRDefault="00781F20" w:rsidP="0062435D">
            <w:pPr>
              <w:jc w:val="center"/>
              <w:rPr>
                <w:rFonts w:asciiTheme="minorHAnsi" w:hAnsiTheme="minorHAnsi" w:cstheme="minorHAnsi"/>
                <w:b/>
                <w:bCs/>
                <w:sz w:val="20"/>
              </w:rPr>
            </w:pPr>
            <w:proofErr w:type="spellStart"/>
            <w:r w:rsidRPr="00781F20">
              <w:rPr>
                <w:rFonts w:asciiTheme="minorHAnsi" w:hAnsiTheme="minorHAnsi" w:cstheme="minorHAnsi"/>
                <w:b/>
                <w:bCs/>
                <w:sz w:val="20"/>
              </w:rPr>
              <w:t>Muestra</w:t>
            </w:r>
            <w:proofErr w:type="spellEnd"/>
            <w:r w:rsidRPr="00781F20">
              <w:rPr>
                <w:rFonts w:asciiTheme="minorHAnsi" w:hAnsiTheme="minorHAnsi" w:cstheme="minorHAnsi"/>
                <w:b/>
                <w:bCs/>
                <w:sz w:val="20"/>
              </w:rPr>
              <w:t xml:space="preserve"> </w:t>
            </w:r>
            <w:proofErr w:type="spellStart"/>
            <w:r w:rsidRPr="00781F20">
              <w:rPr>
                <w:rFonts w:asciiTheme="minorHAnsi" w:hAnsiTheme="minorHAnsi" w:cstheme="minorHAnsi"/>
                <w:b/>
                <w:bCs/>
                <w:sz w:val="20"/>
              </w:rPr>
              <w:t>calculada</w:t>
            </w:r>
            <w:proofErr w:type="spellEnd"/>
          </w:p>
        </w:tc>
        <w:tc>
          <w:tcPr>
            <w:tcW w:w="1591" w:type="dxa"/>
            <w:shd w:val="clear" w:color="auto" w:fill="DEEAF6" w:themeFill="accent5" w:themeFillTint="33"/>
          </w:tcPr>
          <w:p w14:paraId="70C1D8B3" w14:textId="77777777" w:rsidR="00781F20" w:rsidRPr="00781F20" w:rsidRDefault="00781F20" w:rsidP="0062435D">
            <w:pPr>
              <w:jc w:val="center"/>
              <w:rPr>
                <w:rFonts w:asciiTheme="minorHAnsi" w:hAnsiTheme="minorHAnsi" w:cstheme="minorHAnsi"/>
                <w:b/>
                <w:bCs/>
                <w:sz w:val="20"/>
              </w:rPr>
            </w:pPr>
            <w:proofErr w:type="spellStart"/>
            <w:r w:rsidRPr="00781F20">
              <w:rPr>
                <w:rFonts w:asciiTheme="minorHAnsi" w:hAnsiTheme="minorHAnsi" w:cstheme="minorHAnsi"/>
                <w:b/>
                <w:bCs/>
                <w:sz w:val="20"/>
              </w:rPr>
              <w:t>Tiempo</w:t>
            </w:r>
            <w:proofErr w:type="spellEnd"/>
            <w:r w:rsidRPr="00781F20">
              <w:rPr>
                <w:rFonts w:asciiTheme="minorHAnsi" w:hAnsiTheme="minorHAnsi" w:cstheme="minorHAnsi"/>
                <w:b/>
                <w:bCs/>
                <w:sz w:val="20"/>
              </w:rPr>
              <w:t xml:space="preserve"> (días)</w:t>
            </w:r>
          </w:p>
        </w:tc>
      </w:tr>
      <w:tr w:rsidR="00781F20" w:rsidRPr="00781F20" w14:paraId="55472966" w14:textId="77777777" w:rsidTr="0062435D">
        <w:tc>
          <w:tcPr>
            <w:tcW w:w="1733" w:type="dxa"/>
          </w:tcPr>
          <w:p w14:paraId="2EA3C6F1" w14:textId="77777777" w:rsidR="00781F20" w:rsidRPr="00781F20" w:rsidRDefault="00781F20" w:rsidP="0062435D">
            <w:pPr>
              <w:rPr>
                <w:rFonts w:asciiTheme="minorHAnsi" w:hAnsiTheme="minorHAnsi" w:cstheme="minorHAnsi"/>
                <w:sz w:val="20"/>
              </w:rPr>
            </w:pPr>
            <w:proofErr w:type="spellStart"/>
            <w:r w:rsidRPr="00781F20">
              <w:rPr>
                <w:rFonts w:asciiTheme="minorHAnsi" w:hAnsiTheme="minorHAnsi" w:cstheme="minorHAnsi"/>
                <w:sz w:val="20"/>
              </w:rPr>
              <w:t>Número</w:t>
            </w:r>
            <w:proofErr w:type="spellEnd"/>
            <w:r w:rsidRPr="00781F20">
              <w:rPr>
                <w:rFonts w:asciiTheme="minorHAnsi" w:hAnsiTheme="minorHAnsi" w:cstheme="minorHAnsi"/>
                <w:sz w:val="20"/>
              </w:rPr>
              <w:t xml:space="preserve"> total de </w:t>
            </w:r>
            <w:proofErr w:type="spellStart"/>
            <w:r w:rsidRPr="00781F20">
              <w:rPr>
                <w:rFonts w:asciiTheme="minorHAnsi" w:hAnsiTheme="minorHAnsi" w:cstheme="minorHAnsi"/>
                <w:sz w:val="20"/>
              </w:rPr>
              <w:t>productores</w:t>
            </w:r>
            <w:proofErr w:type="spellEnd"/>
          </w:p>
        </w:tc>
        <w:tc>
          <w:tcPr>
            <w:tcW w:w="1568" w:type="dxa"/>
          </w:tcPr>
          <w:p w14:paraId="5C13E636" w14:textId="77777777" w:rsidR="00781F20" w:rsidRPr="00781F20" w:rsidRDefault="00781F20" w:rsidP="0062435D">
            <w:pPr>
              <w:jc w:val="center"/>
              <w:rPr>
                <w:rFonts w:asciiTheme="minorHAnsi" w:hAnsiTheme="minorHAnsi" w:cstheme="minorHAnsi"/>
                <w:sz w:val="20"/>
              </w:rPr>
            </w:pPr>
            <w:r w:rsidRPr="00781F20">
              <w:rPr>
                <w:rFonts w:asciiTheme="minorHAnsi" w:hAnsiTheme="minorHAnsi" w:cstheme="minorHAnsi"/>
                <w:sz w:val="20"/>
              </w:rPr>
              <w:t>N</w:t>
            </w:r>
          </w:p>
        </w:tc>
        <w:tc>
          <w:tcPr>
            <w:tcW w:w="1812" w:type="dxa"/>
          </w:tcPr>
          <w:p w14:paraId="02739D95" w14:textId="77777777" w:rsidR="00781F20" w:rsidRPr="00781F20" w:rsidRDefault="00781F20" w:rsidP="0062435D">
            <w:pPr>
              <w:jc w:val="center"/>
              <w:rPr>
                <w:rFonts w:asciiTheme="minorHAnsi" w:hAnsiTheme="minorHAnsi" w:cstheme="minorHAnsi"/>
                <w:sz w:val="20"/>
              </w:rPr>
            </w:pPr>
            <w:r w:rsidRPr="00781F20">
              <w:rPr>
                <w:rFonts w:asciiTheme="minorHAnsi" w:hAnsiTheme="minorHAnsi" w:cstheme="minorHAnsi"/>
                <w:sz w:val="20"/>
              </w:rPr>
              <w:t>1.4 x √No. total prod.</w:t>
            </w:r>
          </w:p>
        </w:tc>
        <w:tc>
          <w:tcPr>
            <w:tcW w:w="1790" w:type="dxa"/>
          </w:tcPr>
          <w:p w14:paraId="28710930" w14:textId="77777777" w:rsidR="00781F20" w:rsidRPr="00781F20" w:rsidRDefault="00781F20" w:rsidP="0062435D">
            <w:pPr>
              <w:jc w:val="center"/>
              <w:rPr>
                <w:rFonts w:asciiTheme="minorHAnsi" w:hAnsiTheme="minorHAnsi" w:cstheme="minorHAnsi"/>
                <w:sz w:val="20"/>
              </w:rPr>
            </w:pPr>
            <w:proofErr w:type="spellStart"/>
            <w:r w:rsidRPr="00781F20">
              <w:rPr>
                <w:rFonts w:asciiTheme="minorHAnsi" w:hAnsiTheme="minorHAnsi" w:cstheme="minorHAnsi"/>
                <w:sz w:val="20"/>
              </w:rPr>
              <w:t>Mínimo</w:t>
            </w:r>
            <w:proofErr w:type="spellEnd"/>
            <w:r w:rsidRPr="00781F20">
              <w:rPr>
                <w:rFonts w:asciiTheme="minorHAnsi" w:hAnsiTheme="minorHAnsi" w:cstheme="minorHAnsi"/>
                <w:sz w:val="20"/>
              </w:rPr>
              <w:t xml:space="preserve"> 14</w:t>
            </w:r>
          </w:p>
        </w:tc>
        <w:tc>
          <w:tcPr>
            <w:tcW w:w="1591" w:type="dxa"/>
          </w:tcPr>
          <w:p w14:paraId="137A48CA" w14:textId="77777777" w:rsidR="00781F20" w:rsidRPr="00781F20" w:rsidRDefault="00781F20" w:rsidP="0062435D">
            <w:pPr>
              <w:jc w:val="center"/>
              <w:rPr>
                <w:rFonts w:asciiTheme="minorHAnsi" w:hAnsiTheme="minorHAnsi" w:cstheme="minorHAnsi"/>
                <w:sz w:val="20"/>
              </w:rPr>
            </w:pPr>
            <w:r w:rsidRPr="00781F20">
              <w:rPr>
                <w:rFonts w:asciiTheme="minorHAnsi" w:hAnsiTheme="minorHAnsi" w:cstheme="minorHAnsi"/>
                <w:sz w:val="20"/>
              </w:rPr>
              <w:t>Ver nota</w:t>
            </w:r>
          </w:p>
        </w:tc>
      </w:tr>
      <w:tr w:rsidR="00781F20" w:rsidRPr="00781F20" w14:paraId="7C046F48" w14:textId="77777777" w:rsidTr="0062435D">
        <w:tc>
          <w:tcPr>
            <w:tcW w:w="1733" w:type="dxa"/>
            <w:vMerge w:val="restart"/>
          </w:tcPr>
          <w:p w14:paraId="260C1ADA" w14:textId="77777777" w:rsidR="00781F20" w:rsidRPr="00781F20" w:rsidRDefault="00781F20" w:rsidP="0062435D">
            <w:pPr>
              <w:rPr>
                <w:rFonts w:asciiTheme="minorHAnsi" w:hAnsiTheme="minorHAnsi" w:cstheme="minorHAnsi"/>
                <w:sz w:val="20"/>
                <w:lang w:val="es-PE"/>
              </w:rPr>
            </w:pPr>
            <w:r w:rsidRPr="00781F20">
              <w:rPr>
                <w:rFonts w:asciiTheme="minorHAnsi" w:hAnsiTheme="minorHAnsi" w:cstheme="minorHAnsi"/>
                <w:sz w:val="20"/>
                <w:lang w:val="es-PE"/>
              </w:rPr>
              <w:t>No. unidades campo (agrícolas/Acuícolas)</w:t>
            </w:r>
          </w:p>
        </w:tc>
        <w:tc>
          <w:tcPr>
            <w:tcW w:w="1568" w:type="dxa"/>
          </w:tcPr>
          <w:p w14:paraId="396EED25" w14:textId="77777777" w:rsidR="00781F20" w:rsidRPr="00781F20" w:rsidRDefault="00781F20" w:rsidP="0062435D">
            <w:pPr>
              <w:jc w:val="center"/>
              <w:rPr>
                <w:rFonts w:asciiTheme="minorHAnsi" w:hAnsiTheme="minorHAnsi" w:cstheme="minorHAnsi"/>
                <w:sz w:val="20"/>
              </w:rPr>
            </w:pPr>
            <w:r w:rsidRPr="00781F20">
              <w:rPr>
                <w:rFonts w:asciiTheme="minorHAnsi" w:hAnsiTheme="minorHAnsi" w:cstheme="minorHAnsi"/>
                <w:sz w:val="20"/>
              </w:rPr>
              <w:t>1 a 2</w:t>
            </w:r>
          </w:p>
        </w:tc>
        <w:tc>
          <w:tcPr>
            <w:tcW w:w="1812" w:type="dxa"/>
          </w:tcPr>
          <w:p w14:paraId="6F8C7703" w14:textId="77777777" w:rsidR="00781F20" w:rsidRPr="00781F20" w:rsidRDefault="00781F20" w:rsidP="0062435D">
            <w:pPr>
              <w:jc w:val="center"/>
              <w:rPr>
                <w:rFonts w:asciiTheme="minorHAnsi" w:hAnsiTheme="minorHAnsi" w:cstheme="minorHAnsi"/>
                <w:sz w:val="20"/>
              </w:rPr>
            </w:pPr>
            <w:r w:rsidRPr="00781F20">
              <w:rPr>
                <w:rFonts w:asciiTheme="minorHAnsi" w:hAnsiTheme="minorHAnsi" w:cstheme="minorHAnsi"/>
                <w:sz w:val="20"/>
              </w:rPr>
              <w:t>100%</w:t>
            </w:r>
          </w:p>
        </w:tc>
        <w:tc>
          <w:tcPr>
            <w:tcW w:w="1790" w:type="dxa"/>
          </w:tcPr>
          <w:p w14:paraId="7ABE8E5F" w14:textId="77777777" w:rsidR="00781F20" w:rsidRPr="00781F20" w:rsidRDefault="00781F20" w:rsidP="0062435D">
            <w:pPr>
              <w:jc w:val="center"/>
              <w:rPr>
                <w:rFonts w:asciiTheme="minorHAnsi" w:hAnsiTheme="minorHAnsi" w:cstheme="minorHAnsi"/>
                <w:sz w:val="20"/>
              </w:rPr>
            </w:pPr>
            <w:r w:rsidRPr="00781F20">
              <w:rPr>
                <w:rFonts w:asciiTheme="minorHAnsi" w:hAnsiTheme="minorHAnsi" w:cstheme="minorHAnsi"/>
                <w:sz w:val="20"/>
              </w:rPr>
              <w:t>N.A.</w:t>
            </w:r>
          </w:p>
        </w:tc>
        <w:tc>
          <w:tcPr>
            <w:tcW w:w="1591" w:type="dxa"/>
          </w:tcPr>
          <w:p w14:paraId="7B68BC15" w14:textId="77777777" w:rsidR="00781F20" w:rsidRPr="00781F20" w:rsidRDefault="00781F20" w:rsidP="0062435D">
            <w:pPr>
              <w:jc w:val="center"/>
              <w:rPr>
                <w:rFonts w:asciiTheme="minorHAnsi" w:hAnsiTheme="minorHAnsi" w:cstheme="minorHAnsi"/>
                <w:sz w:val="20"/>
              </w:rPr>
            </w:pPr>
            <w:r w:rsidRPr="00781F20">
              <w:rPr>
                <w:rFonts w:asciiTheme="minorHAnsi" w:hAnsiTheme="minorHAnsi" w:cstheme="minorHAnsi"/>
                <w:sz w:val="20"/>
              </w:rPr>
              <w:t>1 a 2</w:t>
            </w:r>
          </w:p>
        </w:tc>
      </w:tr>
      <w:tr w:rsidR="00781F20" w:rsidRPr="00781F20" w14:paraId="3AADCB12" w14:textId="77777777" w:rsidTr="0062435D">
        <w:tc>
          <w:tcPr>
            <w:tcW w:w="1733" w:type="dxa"/>
            <w:vMerge/>
          </w:tcPr>
          <w:p w14:paraId="512E0E86" w14:textId="77777777" w:rsidR="00781F20" w:rsidRPr="00781F20" w:rsidRDefault="00781F20" w:rsidP="0062435D">
            <w:pPr>
              <w:rPr>
                <w:rFonts w:asciiTheme="minorHAnsi" w:hAnsiTheme="minorHAnsi" w:cstheme="minorHAnsi"/>
                <w:sz w:val="20"/>
              </w:rPr>
            </w:pPr>
          </w:p>
        </w:tc>
        <w:tc>
          <w:tcPr>
            <w:tcW w:w="1568" w:type="dxa"/>
          </w:tcPr>
          <w:p w14:paraId="6EEFFDC6" w14:textId="77777777" w:rsidR="00781F20" w:rsidRPr="00781F20" w:rsidRDefault="00781F20" w:rsidP="0062435D">
            <w:pPr>
              <w:jc w:val="center"/>
              <w:rPr>
                <w:rFonts w:asciiTheme="minorHAnsi" w:hAnsiTheme="minorHAnsi" w:cstheme="minorHAnsi"/>
                <w:sz w:val="20"/>
              </w:rPr>
            </w:pPr>
            <w:r w:rsidRPr="00781F20">
              <w:rPr>
                <w:rFonts w:asciiTheme="minorHAnsi" w:hAnsiTheme="minorHAnsi" w:cstheme="minorHAnsi"/>
                <w:sz w:val="20"/>
              </w:rPr>
              <w:t>3 a 4</w:t>
            </w:r>
          </w:p>
        </w:tc>
        <w:tc>
          <w:tcPr>
            <w:tcW w:w="1812" w:type="dxa"/>
          </w:tcPr>
          <w:p w14:paraId="07E77FA2" w14:textId="77777777" w:rsidR="00781F20" w:rsidRPr="00781F20" w:rsidRDefault="00781F20" w:rsidP="0062435D">
            <w:pPr>
              <w:jc w:val="center"/>
              <w:rPr>
                <w:rFonts w:asciiTheme="minorHAnsi" w:hAnsiTheme="minorHAnsi" w:cstheme="minorHAnsi"/>
                <w:sz w:val="20"/>
              </w:rPr>
            </w:pPr>
            <w:r w:rsidRPr="00781F20">
              <w:rPr>
                <w:rFonts w:asciiTheme="minorHAnsi" w:hAnsiTheme="minorHAnsi" w:cstheme="minorHAnsi"/>
                <w:sz w:val="20"/>
              </w:rPr>
              <w:t>100%</w:t>
            </w:r>
          </w:p>
        </w:tc>
        <w:tc>
          <w:tcPr>
            <w:tcW w:w="1790" w:type="dxa"/>
          </w:tcPr>
          <w:p w14:paraId="57181024" w14:textId="77777777" w:rsidR="00781F20" w:rsidRPr="00781F20" w:rsidRDefault="00781F20" w:rsidP="0062435D">
            <w:pPr>
              <w:jc w:val="center"/>
              <w:rPr>
                <w:rFonts w:asciiTheme="minorHAnsi" w:hAnsiTheme="minorHAnsi" w:cstheme="minorHAnsi"/>
                <w:sz w:val="20"/>
              </w:rPr>
            </w:pPr>
            <w:r w:rsidRPr="00781F20">
              <w:rPr>
                <w:rFonts w:asciiTheme="minorHAnsi" w:hAnsiTheme="minorHAnsi" w:cstheme="minorHAnsi"/>
                <w:sz w:val="20"/>
              </w:rPr>
              <w:t>N.A.</w:t>
            </w:r>
          </w:p>
        </w:tc>
        <w:tc>
          <w:tcPr>
            <w:tcW w:w="1591" w:type="dxa"/>
          </w:tcPr>
          <w:p w14:paraId="513007F3" w14:textId="77777777" w:rsidR="00781F20" w:rsidRPr="00781F20" w:rsidRDefault="00781F20" w:rsidP="0062435D">
            <w:pPr>
              <w:jc w:val="center"/>
              <w:rPr>
                <w:rFonts w:asciiTheme="minorHAnsi" w:hAnsiTheme="minorHAnsi" w:cstheme="minorHAnsi"/>
                <w:sz w:val="20"/>
              </w:rPr>
            </w:pPr>
            <w:r w:rsidRPr="00781F20">
              <w:rPr>
                <w:rFonts w:asciiTheme="minorHAnsi" w:hAnsiTheme="minorHAnsi" w:cstheme="minorHAnsi"/>
                <w:sz w:val="20"/>
              </w:rPr>
              <w:t>2 a 3</w:t>
            </w:r>
          </w:p>
        </w:tc>
      </w:tr>
      <w:tr w:rsidR="00781F20" w:rsidRPr="00781F20" w14:paraId="2B4A19D6" w14:textId="77777777" w:rsidTr="0062435D">
        <w:tc>
          <w:tcPr>
            <w:tcW w:w="1733" w:type="dxa"/>
            <w:vMerge/>
          </w:tcPr>
          <w:p w14:paraId="38544A8E" w14:textId="77777777" w:rsidR="00781F20" w:rsidRPr="00781F20" w:rsidRDefault="00781F20" w:rsidP="0062435D">
            <w:pPr>
              <w:rPr>
                <w:rFonts w:asciiTheme="minorHAnsi" w:hAnsiTheme="minorHAnsi" w:cstheme="minorHAnsi"/>
                <w:sz w:val="20"/>
              </w:rPr>
            </w:pPr>
          </w:p>
        </w:tc>
        <w:tc>
          <w:tcPr>
            <w:tcW w:w="1568" w:type="dxa"/>
          </w:tcPr>
          <w:p w14:paraId="14BCFB56" w14:textId="77777777" w:rsidR="00781F20" w:rsidRPr="00781F20" w:rsidRDefault="00781F20" w:rsidP="0062435D">
            <w:pPr>
              <w:jc w:val="center"/>
              <w:rPr>
                <w:rFonts w:asciiTheme="minorHAnsi" w:hAnsiTheme="minorHAnsi" w:cstheme="minorHAnsi"/>
                <w:sz w:val="20"/>
              </w:rPr>
            </w:pPr>
            <w:r w:rsidRPr="00781F20">
              <w:rPr>
                <w:rFonts w:asciiTheme="minorHAnsi" w:hAnsiTheme="minorHAnsi" w:cstheme="minorHAnsi"/>
                <w:sz w:val="20"/>
              </w:rPr>
              <w:t xml:space="preserve">5 o </w:t>
            </w:r>
            <w:proofErr w:type="spellStart"/>
            <w:r w:rsidRPr="00781F20">
              <w:rPr>
                <w:rFonts w:asciiTheme="minorHAnsi" w:hAnsiTheme="minorHAnsi" w:cstheme="minorHAnsi"/>
                <w:sz w:val="20"/>
              </w:rPr>
              <w:t>más</w:t>
            </w:r>
            <w:proofErr w:type="spellEnd"/>
          </w:p>
        </w:tc>
        <w:tc>
          <w:tcPr>
            <w:tcW w:w="1812" w:type="dxa"/>
          </w:tcPr>
          <w:p w14:paraId="3102CC3D" w14:textId="77777777" w:rsidR="00781F20" w:rsidRPr="00781F20" w:rsidRDefault="00781F20" w:rsidP="0062435D">
            <w:pPr>
              <w:jc w:val="center"/>
              <w:rPr>
                <w:rFonts w:asciiTheme="minorHAnsi" w:hAnsiTheme="minorHAnsi" w:cstheme="minorHAnsi"/>
                <w:sz w:val="20"/>
              </w:rPr>
            </w:pPr>
            <w:r w:rsidRPr="00781F20">
              <w:rPr>
                <w:rFonts w:asciiTheme="minorHAnsi" w:hAnsiTheme="minorHAnsi" w:cstheme="minorHAnsi"/>
                <w:sz w:val="20"/>
              </w:rPr>
              <w:t>100%</w:t>
            </w:r>
          </w:p>
        </w:tc>
        <w:tc>
          <w:tcPr>
            <w:tcW w:w="1790" w:type="dxa"/>
          </w:tcPr>
          <w:p w14:paraId="53620A43" w14:textId="77777777" w:rsidR="00781F20" w:rsidRPr="00781F20" w:rsidRDefault="00781F20" w:rsidP="0062435D">
            <w:pPr>
              <w:jc w:val="center"/>
              <w:rPr>
                <w:rFonts w:asciiTheme="minorHAnsi" w:hAnsiTheme="minorHAnsi" w:cstheme="minorHAnsi"/>
                <w:sz w:val="20"/>
              </w:rPr>
            </w:pPr>
            <w:r w:rsidRPr="00781F20">
              <w:rPr>
                <w:rFonts w:asciiTheme="minorHAnsi" w:hAnsiTheme="minorHAnsi" w:cstheme="minorHAnsi"/>
                <w:sz w:val="20"/>
              </w:rPr>
              <w:t>N.A.</w:t>
            </w:r>
          </w:p>
        </w:tc>
        <w:tc>
          <w:tcPr>
            <w:tcW w:w="1591" w:type="dxa"/>
          </w:tcPr>
          <w:p w14:paraId="73309ED4" w14:textId="77777777" w:rsidR="00781F20" w:rsidRPr="00781F20" w:rsidRDefault="00781F20" w:rsidP="0062435D">
            <w:pPr>
              <w:jc w:val="center"/>
              <w:rPr>
                <w:rFonts w:asciiTheme="minorHAnsi" w:hAnsiTheme="minorHAnsi" w:cstheme="minorHAnsi"/>
                <w:sz w:val="20"/>
              </w:rPr>
            </w:pPr>
            <w:r w:rsidRPr="00781F20">
              <w:rPr>
                <w:rFonts w:asciiTheme="minorHAnsi" w:hAnsiTheme="minorHAnsi" w:cstheme="minorHAnsi"/>
                <w:sz w:val="20"/>
              </w:rPr>
              <w:t xml:space="preserve">4 o </w:t>
            </w:r>
            <w:proofErr w:type="spellStart"/>
            <w:r w:rsidRPr="00781F20">
              <w:rPr>
                <w:rFonts w:asciiTheme="minorHAnsi" w:hAnsiTheme="minorHAnsi" w:cstheme="minorHAnsi"/>
                <w:sz w:val="20"/>
              </w:rPr>
              <w:t>más</w:t>
            </w:r>
            <w:proofErr w:type="spellEnd"/>
          </w:p>
        </w:tc>
      </w:tr>
      <w:tr w:rsidR="00781F20" w:rsidRPr="00781F20" w14:paraId="692549AD" w14:textId="77777777" w:rsidTr="0062435D">
        <w:tc>
          <w:tcPr>
            <w:tcW w:w="1733" w:type="dxa"/>
          </w:tcPr>
          <w:p w14:paraId="54CDF318" w14:textId="77777777" w:rsidR="00781F20" w:rsidRPr="00781F20" w:rsidRDefault="00781F20" w:rsidP="0062435D">
            <w:pPr>
              <w:rPr>
                <w:rFonts w:asciiTheme="minorHAnsi" w:hAnsiTheme="minorHAnsi" w:cstheme="minorHAnsi"/>
                <w:sz w:val="20"/>
              </w:rPr>
            </w:pPr>
            <w:r w:rsidRPr="00781F20">
              <w:rPr>
                <w:rFonts w:asciiTheme="minorHAnsi" w:hAnsiTheme="minorHAnsi" w:cstheme="minorHAnsi"/>
                <w:sz w:val="20"/>
              </w:rPr>
              <w:t xml:space="preserve">No. </w:t>
            </w:r>
            <w:proofErr w:type="spellStart"/>
            <w:r w:rsidRPr="00781F20">
              <w:rPr>
                <w:rFonts w:asciiTheme="minorHAnsi" w:hAnsiTheme="minorHAnsi" w:cstheme="minorHAnsi"/>
                <w:sz w:val="20"/>
              </w:rPr>
              <w:t>unidades</w:t>
            </w:r>
            <w:proofErr w:type="spellEnd"/>
            <w:r w:rsidRPr="00781F20">
              <w:rPr>
                <w:rFonts w:asciiTheme="minorHAnsi" w:hAnsiTheme="minorHAnsi" w:cstheme="minorHAnsi"/>
                <w:sz w:val="20"/>
              </w:rPr>
              <w:t xml:space="preserve"> </w:t>
            </w:r>
            <w:proofErr w:type="spellStart"/>
            <w:r w:rsidRPr="00781F20">
              <w:rPr>
                <w:rFonts w:asciiTheme="minorHAnsi" w:hAnsiTheme="minorHAnsi" w:cstheme="minorHAnsi"/>
                <w:sz w:val="20"/>
              </w:rPr>
              <w:t>proceso</w:t>
            </w:r>
            <w:proofErr w:type="spellEnd"/>
            <w:r w:rsidRPr="00781F20">
              <w:rPr>
                <w:rFonts w:asciiTheme="minorHAnsi" w:hAnsiTheme="minorHAnsi" w:cstheme="minorHAnsi"/>
                <w:sz w:val="20"/>
              </w:rPr>
              <w:t xml:space="preserve"> (</w:t>
            </w:r>
            <w:proofErr w:type="spellStart"/>
            <w:r w:rsidRPr="00781F20">
              <w:rPr>
                <w:rFonts w:asciiTheme="minorHAnsi" w:hAnsiTheme="minorHAnsi" w:cstheme="minorHAnsi"/>
                <w:sz w:val="20"/>
              </w:rPr>
              <w:t>transformación</w:t>
            </w:r>
            <w:proofErr w:type="spellEnd"/>
            <w:r w:rsidRPr="00781F20">
              <w:rPr>
                <w:rFonts w:asciiTheme="minorHAnsi" w:hAnsiTheme="minorHAnsi" w:cstheme="minorHAnsi"/>
                <w:sz w:val="20"/>
              </w:rPr>
              <w:t>)</w:t>
            </w:r>
          </w:p>
        </w:tc>
        <w:tc>
          <w:tcPr>
            <w:tcW w:w="1568" w:type="dxa"/>
          </w:tcPr>
          <w:p w14:paraId="7BF3BD13" w14:textId="77777777" w:rsidR="00781F20" w:rsidRPr="00781F20" w:rsidRDefault="00781F20" w:rsidP="0062435D">
            <w:pPr>
              <w:jc w:val="center"/>
              <w:rPr>
                <w:rFonts w:asciiTheme="minorHAnsi" w:hAnsiTheme="minorHAnsi" w:cstheme="minorHAnsi"/>
                <w:sz w:val="20"/>
              </w:rPr>
            </w:pPr>
          </w:p>
        </w:tc>
        <w:tc>
          <w:tcPr>
            <w:tcW w:w="1812" w:type="dxa"/>
          </w:tcPr>
          <w:p w14:paraId="50A98E8B" w14:textId="77777777" w:rsidR="00781F20" w:rsidRPr="00781F20" w:rsidRDefault="00781F20" w:rsidP="0062435D">
            <w:pPr>
              <w:jc w:val="center"/>
              <w:rPr>
                <w:rFonts w:asciiTheme="minorHAnsi" w:hAnsiTheme="minorHAnsi" w:cstheme="minorHAnsi"/>
                <w:sz w:val="20"/>
              </w:rPr>
            </w:pPr>
            <w:r w:rsidRPr="00781F20">
              <w:rPr>
                <w:rFonts w:asciiTheme="minorHAnsi" w:hAnsiTheme="minorHAnsi" w:cstheme="minorHAnsi"/>
                <w:sz w:val="20"/>
              </w:rPr>
              <w:t>100%</w:t>
            </w:r>
          </w:p>
        </w:tc>
        <w:tc>
          <w:tcPr>
            <w:tcW w:w="1790" w:type="dxa"/>
          </w:tcPr>
          <w:p w14:paraId="13CE4217" w14:textId="77777777" w:rsidR="00781F20" w:rsidRPr="00781F20" w:rsidRDefault="00781F20" w:rsidP="0062435D">
            <w:pPr>
              <w:jc w:val="center"/>
              <w:rPr>
                <w:rFonts w:asciiTheme="minorHAnsi" w:hAnsiTheme="minorHAnsi" w:cstheme="minorHAnsi"/>
                <w:sz w:val="20"/>
              </w:rPr>
            </w:pPr>
            <w:r w:rsidRPr="00781F20">
              <w:rPr>
                <w:rFonts w:asciiTheme="minorHAnsi" w:hAnsiTheme="minorHAnsi" w:cstheme="minorHAnsi"/>
                <w:sz w:val="20"/>
              </w:rPr>
              <w:t>N.A.</w:t>
            </w:r>
          </w:p>
        </w:tc>
        <w:tc>
          <w:tcPr>
            <w:tcW w:w="1591" w:type="dxa"/>
          </w:tcPr>
          <w:p w14:paraId="6ACA2CCB" w14:textId="77777777" w:rsidR="00781F20" w:rsidRPr="00781F20" w:rsidRDefault="00781F20" w:rsidP="0062435D">
            <w:pPr>
              <w:jc w:val="center"/>
              <w:rPr>
                <w:rFonts w:asciiTheme="minorHAnsi" w:hAnsiTheme="minorHAnsi" w:cstheme="minorHAnsi"/>
                <w:sz w:val="20"/>
              </w:rPr>
            </w:pPr>
            <w:r w:rsidRPr="00781F20">
              <w:rPr>
                <w:rFonts w:asciiTheme="minorHAnsi" w:hAnsiTheme="minorHAnsi" w:cstheme="minorHAnsi"/>
                <w:sz w:val="20"/>
              </w:rPr>
              <w:t xml:space="preserve">0.5 a </w:t>
            </w:r>
            <w:proofErr w:type="spellStart"/>
            <w:r w:rsidRPr="00781F20">
              <w:rPr>
                <w:rFonts w:asciiTheme="minorHAnsi" w:hAnsiTheme="minorHAnsi" w:cstheme="minorHAnsi"/>
                <w:sz w:val="20"/>
              </w:rPr>
              <w:t>más</w:t>
            </w:r>
            <w:proofErr w:type="spellEnd"/>
          </w:p>
        </w:tc>
      </w:tr>
      <w:tr w:rsidR="00781F20" w:rsidRPr="00781F20" w14:paraId="05D5A37C" w14:textId="77777777" w:rsidTr="0062435D">
        <w:tc>
          <w:tcPr>
            <w:tcW w:w="1733" w:type="dxa"/>
          </w:tcPr>
          <w:p w14:paraId="56885B45" w14:textId="77777777" w:rsidR="00781F20" w:rsidRPr="00781F20" w:rsidRDefault="00781F20" w:rsidP="0062435D">
            <w:pPr>
              <w:rPr>
                <w:rFonts w:asciiTheme="minorHAnsi" w:hAnsiTheme="minorHAnsi" w:cstheme="minorHAnsi"/>
                <w:sz w:val="20"/>
              </w:rPr>
            </w:pPr>
            <w:r w:rsidRPr="00781F20">
              <w:rPr>
                <w:rFonts w:asciiTheme="minorHAnsi" w:hAnsiTheme="minorHAnsi" w:cstheme="minorHAnsi"/>
                <w:sz w:val="20"/>
              </w:rPr>
              <w:t xml:space="preserve">No. </w:t>
            </w:r>
            <w:proofErr w:type="spellStart"/>
            <w:r w:rsidRPr="00781F20">
              <w:rPr>
                <w:rFonts w:asciiTheme="minorHAnsi" w:hAnsiTheme="minorHAnsi" w:cstheme="minorHAnsi"/>
                <w:sz w:val="20"/>
              </w:rPr>
              <w:t>entrevistas</w:t>
            </w:r>
            <w:proofErr w:type="spellEnd"/>
          </w:p>
        </w:tc>
        <w:tc>
          <w:tcPr>
            <w:tcW w:w="1568" w:type="dxa"/>
          </w:tcPr>
          <w:p w14:paraId="482255B6" w14:textId="77777777" w:rsidR="00781F20" w:rsidRPr="00781F20" w:rsidRDefault="00781F20" w:rsidP="0062435D">
            <w:pPr>
              <w:jc w:val="center"/>
              <w:rPr>
                <w:rFonts w:asciiTheme="minorHAnsi" w:hAnsiTheme="minorHAnsi" w:cstheme="minorHAnsi"/>
                <w:sz w:val="20"/>
              </w:rPr>
            </w:pPr>
          </w:p>
        </w:tc>
        <w:tc>
          <w:tcPr>
            <w:tcW w:w="1812" w:type="dxa"/>
          </w:tcPr>
          <w:p w14:paraId="683EF351" w14:textId="77777777" w:rsidR="00781F20" w:rsidRPr="00781F20" w:rsidRDefault="00781F20" w:rsidP="0062435D">
            <w:pPr>
              <w:jc w:val="center"/>
              <w:rPr>
                <w:rFonts w:asciiTheme="minorHAnsi" w:hAnsiTheme="minorHAnsi" w:cstheme="minorHAnsi"/>
                <w:sz w:val="20"/>
              </w:rPr>
            </w:pPr>
            <w:r w:rsidRPr="00781F20">
              <w:rPr>
                <w:rFonts w:asciiTheme="minorHAnsi" w:hAnsiTheme="minorHAnsi" w:cstheme="minorHAnsi"/>
                <w:sz w:val="20"/>
              </w:rPr>
              <w:t>X %</w:t>
            </w:r>
          </w:p>
        </w:tc>
        <w:tc>
          <w:tcPr>
            <w:tcW w:w="1790" w:type="dxa"/>
          </w:tcPr>
          <w:p w14:paraId="52096036" w14:textId="77777777" w:rsidR="00781F20" w:rsidRPr="00781F20" w:rsidRDefault="00781F20" w:rsidP="0062435D">
            <w:pPr>
              <w:jc w:val="center"/>
              <w:rPr>
                <w:rFonts w:asciiTheme="minorHAnsi" w:hAnsiTheme="minorHAnsi" w:cstheme="minorHAnsi"/>
                <w:sz w:val="20"/>
              </w:rPr>
            </w:pPr>
            <w:r w:rsidRPr="00781F20">
              <w:rPr>
                <w:rFonts w:asciiTheme="minorHAnsi" w:hAnsiTheme="minorHAnsi" w:cstheme="minorHAnsi"/>
                <w:sz w:val="20"/>
              </w:rPr>
              <w:t>N.A.</w:t>
            </w:r>
          </w:p>
        </w:tc>
        <w:tc>
          <w:tcPr>
            <w:tcW w:w="1591" w:type="dxa"/>
          </w:tcPr>
          <w:p w14:paraId="4CBCE623" w14:textId="77777777" w:rsidR="00781F20" w:rsidRPr="00781F20" w:rsidRDefault="00781F20" w:rsidP="0062435D">
            <w:pPr>
              <w:jc w:val="center"/>
              <w:rPr>
                <w:rFonts w:asciiTheme="minorHAnsi" w:hAnsiTheme="minorHAnsi" w:cstheme="minorHAnsi"/>
                <w:sz w:val="20"/>
              </w:rPr>
            </w:pPr>
          </w:p>
        </w:tc>
      </w:tr>
      <w:tr w:rsidR="00781F20" w:rsidRPr="00781F20" w14:paraId="4E76E5C8" w14:textId="77777777" w:rsidTr="0062435D">
        <w:tc>
          <w:tcPr>
            <w:tcW w:w="1733" w:type="dxa"/>
          </w:tcPr>
          <w:p w14:paraId="6FED8C8F" w14:textId="77777777" w:rsidR="00781F20" w:rsidRPr="00781F20" w:rsidRDefault="00781F20" w:rsidP="0062435D">
            <w:pPr>
              <w:rPr>
                <w:rFonts w:asciiTheme="minorHAnsi" w:hAnsiTheme="minorHAnsi" w:cstheme="minorHAnsi"/>
                <w:sz w:val="20"/>
              </w:rPr>
            </w:pPr>
            <w:proofErr w:type="spellStart"/>
            <w:r w:rsidRPr="00781F20">
              <w:rPr>
                <w:rFonts w:asciiTheme="minorHAnsi" w:hAnsiTheme="minorHAnsi" w:cstheme="minorHAnsi"/>
                <w:sz w:val="20"/>
              </w:rPr>
              <w:t>Otros</w:t>
            </w:r>
            <w:proofErr w:type="spellEnd"/>
            <w:r w:rsidRPr="00781F20">
              <w:rPr>
                <w:rFonts w:asciiTheme="minorHAnsi" w:hAnsiTheme="minorHAnsi" w:cstheme="minorHAnsi"/>
                <w:sz w:val="20"/>
              </w:rPr>
              <w:t xml:space="preserve"> </w:t>
            </w:r>
          </w:p>
        </w:tc>
        <w:tc>
          <w:tcPr>
            <w:tcW w:w="1568" w:type="dxa"/>
          </w:tcPr>
          <w:p w14:paraId="073632DA" w14:textId="77777777" w:rsidR="00781F20" w:rsidRPr="00781F20" w:rsidRDefault="00781F20" w:rsidP="0062435D">
            <w:pPr>
              <w:jc w:val="center"/>
              <w:rPr>
                <w:rFonts w:asciiTheme="minorHAnsi" w:hAnsiTheme="minorHAnsi" w:cstheme="minorHAnsi"/>
                <w:sz w:val="20"/>
              </w:rPr>
            </w:pPr>
          </w:p>
        </w:tc>
        <w:tc>
          <w:tcPr>
            <w:tcW w:w="1812" w:type="dxa"/>
          </w:tcPr>
          <w:p w14:paraId="4549940F" w14:textId="77777777" w:rsidR="00781F20" w:rsidRPr="00781F20" w:rsidRDefault="00781F20" w:rsidP="0062435D">
            <w:pPr>
              <w:jc w:val="center"/>
              <w:rPr>
                <w:rFonts w:asciiTheme="minorHAnsi" w:hAnsiTheme="minorHAnsi" w:cstheme="minorHAnsi"/>
                <w:sz w:val="20"/>
              </w:rPr>
            </w:pPr>
          </w:p>
        </w:tc>
        <w:tc>
          <w:tcPr>
            <w:tcW w:w="1790" w:type="dxa"/>
          </w:tcPr>
          <w:p w14:paraId="32C1EC80" w14:textId="77777777" w:rsidR="00781F20" w:rsidRPr="00781F20" w:rsidRDefault="00781F20" w:rsidP="0062435D">
            <w:pPr>
              <w:jc w:val="center"/>
              <w:rPr>
                <w:rFonts w:asciiTheme="minorHAnsi" w:hAnsiTheme="minorHAnsi" w:cstheme="minorHAnsi"/>
                <w:sz w:val="20"/>
              </w:rPr>
            </w:pPr>
          </w:p>
        </w:tc>
        <w:tc>
          <w:tcPr>
            <w:tcW w:w="1591" w:type="dxa"/>
          </w:tcPr>
          <w:p w14:paraId="549AB74D" w14:textId="77777777" w:rsidR="00781F20" w:rsidRPr="00781F20" w:rsidRDefault="00781F20" w:rsidP="0062435D">
            <w:pPr>
              <w:jc w:val="center"/>
              <w:rPr>
                <w:rFonts w:asciiTheme="minorHAnsi" w:hAnsiTheme="minorHAnsi" w:cstheme="minorHAnsi"/>
                <w:sz w:val="20"/>
              </w:rPr>
            </w:pPr>
          </w:p>
        </w:tc>
      </w:tr>
      <w:tr w:rsidR="00781F20" w:rsidRPr="00781F20" w14:paraId="231198ED" w14:textId="77777777" w:rsidTr="0062435D">
        <w:tc>
          <w:tcPr>
            <w:tcW w:w="1733" w:type="dxa"/>
          </w:tcPr>
          <w:p w14:paraId="4259F735" w14:textId="77777777" w:rsidR="00781F20" w:rsidRPr="00781F20" w:rsidRDefault="00781F20" w:rsidP="0062435D">
            <w:pPr>
              <w:rPr>
                <w:rFonts w:asciiTheme="minorHAnsi" w:hAnsiTheme="minorHAnsi" w:cstheme="minorHAnsi"/>
                <w:sz w:val="20"/>
              </w:rPr>
            </w:pPr>
          </w:p>
        </w:tc>
        <w:tc>
          <w:tcPr>
            <w:tcW w:w="1568" w:type="dxa"/>
          </w:tcPr>
          <w:p w14:paraId="106D8605" w14:textId="77777777" w:rsidR="00781F20" w:rsidRPr="00781F20" w:rsidRDefault="00781F20" w:rsidP="0062435D">
            <w:pPr>
              <w:jc w:val="center"/>
              <w:rPr>
                <w:rFonts w:asciiTheme="minorHAnsi" w:hAnsiTheme="minorHAnsi" w:cstheme="minorHAnsi"/>
                <w:sz w:val="20"/>
              </w:rPr>
            </w:pPr>
          </w:p>
        </w:tc>
        <w:tc>
          <w:tcPr>
            <w:tcW w:w="1812" w:type="dxa"/>
          </w:tcPr>
          <w:p w14:paraId="54BB3885" w14:textId="77777777" w:rsidR="00781F20" w:rsidRPr="00781F20" w:rsidRDefault="00781F20" w:rsidP="0062435D">
            <w:pPr>
              <w:jc w:val="center"/>
              <w:rPr>
                <w:rFonts w:asciiTheme="minorHAnsi" w:hAnsiTheme="minorHAnsi" w:cstheme="minorHAnsi"/>
                <w:sz w:val="20"/>
              </w:rPr>
            </w:pPr>
          </w:p>
        </w:tc>
        <w:tc>
          <w:tcPr>
            <w:tcW w:w="1790" w:type="dxa"/>
          </w:tcPr>
          <w:p w14:paraId="2D7423D4" w14:textId="77777777" w:rsidR="00781F20" w:rsidRPr="00781F20" w:rsidRDefault="00781F20" w:rsidP="0062435D">
            <w:pPr>
              <w:jc w:val="center"/>
              <w:rPr>
                <w:rFonts w:asciiTheme="minorHAnsi" w:hAnsiTheme="minorHAnsi" w:cstheme="minorHAnsi"/>
                <w:sz w:val="20"/>
              </w:rPr>
            </w:pPr>
          </w:p>
        </w:tc>
        <w:tc>
          <w:tcPr>
            <w:tcW w:w="1591" w:type="dxa"/>
          </w:tcPr>
          <w:p w14:paraId="5B8F49DD" w14:textId="77777777" w:rsidR="00781F20" w:rsidRPr="00781F20" w:rsidRDefault="00781F20" w:rsidP="0062435D">
            <w:pPr>
              <w:jc w:val="center"/>
              <w:rPr>
                <w:rFonts w:asciiTheme="minorHAnsi" w:hAnsiTheme="minorHAnsi" w:cstheme="minorHAnsi"/>
                <w:sz w:val="20"/>
              </w:rPr>
            </w:pPr>
          </w:p>
        </w:tc>
      </w:tr>
      <w:tr w:rsidR="00781F20" w:rsidRPr="00781F20" w14:paraId="183DE874" w14:textId="77777777" w:rsidTr="0062435D">
        <w:tc>
          <w:tcPr>
            <w:tcW w:w="6903" w:type="dxa"/>
            <w:gridSpan w:val="4"/>
            <w:shd w:val="clear" w:color="auto" w:fill="DEEAF6" w:themeFill="accent5" w:themeFillTint="33"/>
          </w:tcPr>
          <w:p w14:paraId="75247650" w14:textId="77777777" w:rsidR="00781F20" w:rsidRPr="00781F20" w:rsidRDefault="00781F20" w:rsidP="0062435D">
            <w:pPr>
              <w:jc w:val="right"/>
              <w:rPr>
                <w:rFonts w:asciiTheme="minorHAnsi" w:hAnsiTheme="minorHAnsi" w:cstheme="minorHAnsi"/>
                <w:b/>
                <w:bCs/>
                <w:sz w:val="20"/>
              </w:rPr>
            </w:pPr>
            <w:r w:rsidRPr="00781F20">
              <w:rPr>
                <w:rFonts w:asciiTheme="minorHAnsi" w:hAnsiTheme="minorHAnsi" w:cstheme="minorHAnsi"/>
                <w:b/>
                <w:bCs/>
                <w:sz w:val="20"/>
              </w:rPr>
              <w:t xml:space="preserve">Total </w:t>
            </w:r>
          </w:p>
        </w:tc>
        <w:tc>
          <w:tcPr>
            <w:tcW w:w="1591" w:type="dxa"/>
            <w:shd w:val="clear" w:color="auto" w:fill="DEEAF6" w:themeFill="accent5" w:themeFillTint="33"/>
          </w:tcPr>
          <w:p w14:paraId="12DBE070" w14:textId="77777777" w:rsidR="00781F20" w:rsidRPr="00781F20" w:rsidRDefault="00781F20" w:rsidP="0062435D">
            <w:pPr>
              <w:rPr>
                <w:rFonts w:asciiTheme="minorHAnsi" w:hAnsiTheme="minorHAnsi" w:cstheme="minorHAnsi"/>
                <w:b/>
                <w:bCs/>
                <w:sz w:val="20"/>
              </w:rPr>
            </w:pPr>
          </w:p>
        </w:tc>
      </w:tr>
    </w:tbl>
    <w:p w14:paraId="1A0B73B9" w14:textId="77777777" w:rsidR="00781F20" w:rsidRPr="00781F20" w:rsidRDefault="00781F20" w:rsidP="00781F20">
      <w:pPr>
        <w:rPr>
          <w:rFonts w:asciiTheme="minorHAnsi" w:hAnsiTheme="minorHAnsi" w:cstheme="minorHAnsi"/>
          <w:sz w:val="20"/>
          <w:lang w:val="es-PE"/>
        </w:rPr>
      </w:pPr>
      <w:r w:rsidRPr="00781F20">
        <w:rPr>
          <w:rFonts w:asciiTheme="minorHAnsi" w:hAnsiTheme="minorHAnsi" w:cstheme="minorHAnsi"/>
          <w:sz w:val="20"/>
          <w:lang w:val="es-PE"/>
        </w:rPr>
        <w:t>El tiempo también dependerá de la distancia entre las unidades.</w:t>
      </w:r>
    </w:p>
    <w:p w14:paraId="446341EB" w14:textId="77777777" w:rsidR="00781F20" w:rsidRPr="00781F20" w:rsidRDefault="00781F20" w:rsidP="00781F20">
      <w:pPr>
        <w:rPr>
          <w:rFonts w:asciiTheme="minorHAnsi" w:hAnsiTheme="minorHAnsi" w:cstheme="minorHAnsi"/>
          <w:sz w:val="20"/>
          <w:lang w:val="es-PE"/>
        </w:rPr>
      </w:pPr>
      <w:r w:rsidRPr="00781F20">
        <w:rPr>
          <w:rFonts w:asciiTheme="minorHAnsi" w:hAnsiTheme="minorHAnsi" w:cstheme="minorHAnsi"/>
          <w:sz w:val="20"/>
          <w:lang w:val="es-PE"/>
        </w:rPr>
        <w:t xml:space="preserve">Nota: </w:t>
      </w:r>
    </w:p>
    <w:p w14:paraId="2EE4B9AD" w14:textId="77777777" w:rsidR="00781F20" w:rsidRPr="00781F20" w:rsidRDefault="00781F20" w:rsidP="00781F20">
      <w:pPr>
        <w:jc w:val="both"/>
        <w:rPr>
          <w:rFonts w:asciiTheme="minorHAnsi" w:hAnsiTheme="minorHAnsi" w:cstheme="minorHAnsi"/>
          <w:sz w:val="20"/>
          <w:lang w:val="es-PE"/>
        </w:rPr>
      </w:pPr>
      <w:r w:rsidRPr="00781F20">
        <w:rPr>
          <w:rFonts w:asciiTheme="minorHAnsi" w:hAnsiTheme="minorHAnsi" w:cstheme="minorHAnsi"/>
          <w:sz w:val="20"/>
          <w:lang w:val="es-PE"/>
        </w:rPr>
        <w:t>El cálculo de días en campo dependerá de diversos factores como: ubicación de las unidades, distancia entre las unidades de producción, manipulación, número de cultivos, área del cultivo, número de trabajadores, entre otros.</w:t>
      </w:r>
    </w:p>
    <w:p w14:paraId="17B3EB81" w14:textId="77777777" w:rsidR="00781F20" w:rsidRPr="00781F20" w:rsidRDefault="00781F20" w:rsidP="00781F20">
      <w:pPr>
        <w:jc w:val="both"/>
        <w:rPr>
          <w:rFonts w:asciiTheme="minorHAnsi" w:hAnsiTheme="minorHAnsi" w:cstheme="minorHAnsi"/>
          <w:b/>
          <w:bCs/>
          <w:sz w:val="20"/>
          <w:lang w:val="es-PE"/>
        </w:rPr>
      </w:pPr>
      <w:r w:rsidRPr="00781F20">
        <w:rPr>
          <w:rFonts w:asciiTheme="minorHAnsi" w:hAnsiTheme="minorHAnsi" w:cstheme="minorHAnsi"/>
          <w:b/>
          <w:bCs/>
          <w:sz w:val="20"/>
          <w:lang w:val="es-PE"/>
        </w:rPr>
        <w:t>(2) La muestra se calcula de la siguiente manera: factor de riesgo x raíz cuadrada del número total de productores (N).</w:t>
      </w:r>
    </w:p>
    <w:p w14:paraId="6C5E7C8B" w14:textId="77777777" w:rsidR="00781F20" w:rsidRPr="00781F20" w:rsidRDefault="00781F20" w:rsidP="00781F20">
      <w:pPr>
        <w:jc w:val="both"/>
        <w:rPr>
          <w:rFonts w:asciiTheme="minorHAnsi" w:hAnsiTheme="minorHAnsi" w:cstheme="minorHAnsi"/>
          <w:sz w:val="20"/>
          <w:lang w:val="es-PE"/>
        </w:rPr>
      </w:pPr>
      <w:r w:rsidRPr="00781F20">
        <w:rPr>
          <w:rFonts w:asciiTheme="minorHAnsi" w:hAnsiTheme="minorHAnsi" w:cstheme="minorHAnsi"/>
          <w:sz w:val="20"/>
          <w:lang w:val="es-PE"/>
        </w:rPr>
        <w:t>Factor de riesgo de 1 para operaciones de riesgo bajo</w:t>
      </w:r>
    </w:p>
    <w:p w14:paraId="7FDCC1AD" w14:textId="77777777" w:rsidR="00781F20" w:rsidRPr="00781F20" w:rsidRDefault="00781F20" w:rsidP="00781F20">
      <w:pPr>
        <w:jc w:val="both"/>
        <w:rPr>
          <w:rFonts w:asciiTheme="minorHAnsi" w:hAnsiTheme="minorHAnsi" w:cstheme="minorHAnsi"/>
          <w:sz w:val="20"/>
          <w:lang w:val="es-PE"/>
        </w:rPr>
      </w:pPr>
      <w:r w:rsidRPr="00781F20">
        <w:rPr>
          <w:rFonts w:asciiTheme="minorHAnsi" w:hAnsiTheme="minorHAnsi" w:cstheme="minorHAnsi"/>
          <w:sz w:val="20"/>
          <w:lang w:val="es-PE"/>
        </w:rPr>
        <w:t>Factor de riesgo de 1.2 para operaciones de riesgo medio</w:t>
      </w:r>
    </w:p>
    <w:p w14:paraId="52FEFA50" w14:textId="77777777" w:rsidR="00781F20" w:rsidRPr="00781F20" w:rsidRDefault="00781F20" w:rsidP="00781F20">
      <w:pPr>
        <w:jc w:val="both"/>
        <w:rPr>
          <w:rFonts w:asciiTheme="minorHAnsi" w:hAnsiTheme="minorHAnsi" w:cstheme="minorHAnsi"/>
          <w:sz w:val="20"/>
          <w:lang w:val="es-PE"/>
        </w:rPr>
      </w:pPr>
      <w:r w:rsidRPr="00781F20">
        <w:rPr>
          <w:rFonts w:asciiTheme="minorHAnsi" w:hAnsiTheme="minorHAnsi" w:cstheme="minorHAnsi"/>
          <w:sz w:val="20"/>
          <w:lang w:val="es-PE"/>
        </w:rPr>
        <w:t>Factor de riesgo de 1.4 para operaciones de riesgo alto</w:t>
      </w:r>
    </w:p>
    <w:p w14:paraId="1AD5C1A1" w14:textId="77777777" w:rsidR="00781F20" w:rsidRPr="00781F20" w:rsidRDefault="00781F20" w:rsidP="00781F20">
      <w:pPr>
        <w:jc w:val="both"/>
        <w:rPr>
          <w:rFonts w:asciiTheme="minorHAnsi" w:hAnsiTheme="minorHAnsi" w:cstheme="minorHAnsi"/>
          <w:sz w:val="20"/>
          <w:lang w:val="es-PE"/>
        </w:rPr>
      </w:pPr>
      <w:r w:rsidRPr="00781F20">
        <w:rPr>
          <w:rFonts w:asciiTheme="minorHAnsi" w:hAnsiTheme="minorHAnsi" w:cstheme="minorHAnsi"/>
          <w:sz w:val="20"/>
          <w:lang w:val="es-PE"/>
        </w:rPr>
        <w:t xml:space="preserve">El factor de riesgo puede aumentar dependiendo de los resultados del análisis de riesgo luego de </w:t>
      </w:r>
      <w:proofErr w:type="spellStart"/>
      <w:r w:rsidRPr="00781F20">
        <w:rPr>
          <w:rFonts w:asciiTheme="minorHAnsi" w:hAnsiTheme="minorHAnsi" w:cstheme="minorHAnsi"/>
          <w:sz w:val="20"/>
          <w:lang w:val="es-PE"/>
        </w:rPr>
        <w:t>auditoria</w:t>
      </w:r>
      <w:proofErr w:type="spellEnd"/>
      <w:r w:rsidRPr="00781F20">
        <w:rPr>
          <w:rFonts w:asciiTheme="minorHAnsi" w:hAnsiTheme="minorHAnsi" w:cstheme="minorHAnsi"/>
          <w:sz w:val="20"/>
          <w:lang w:val="es-PE"/>
        </w:rPr>
        <w:t>.</w:t>
      </w:r>
    </w:p>
    <w:p w14:paraId="15720CEA" w14:textId="77777777" w:rsidR="00781F20" w:rsidRPr="00781F20" w:rsidRDefault="00781F20" w:rsidP="00781F20">
      <w:pPr>
        <w:jc w:val="both"/>
        <w:rPr>
          <w:rFonts w:asciiTheme="minorHAnsi" w:hAnsiTheme="minorHAnsi" w:cstheme="minorHAnsi"/>
          <w:sz w:val="20"/>
          <w:lang w:val="es-PE"/>
        </w:rPr>
      </w:pPr>
      <w:r w:rsidRPr="00781F20">
        <w:rPr>
          <w:rFonts w:asciiTheme="minorHAnsi" w:hAnsiTheme="minorHAnsi" w:cstheme="minorHAnsi"/>
          <w:sz w:val="20"/>
          <w:lang w:val="es-PE"/>
        </w:rPr>
        <w:t xml:space="preserve">Para cualquier cultivo, y dependiendo del riesgo, se puede considerar adicional a la </w:t>
      </w:r>
      <w:r w:rsidRPr="00781F20">
        <w:rPr>
          <w:rFonts w:asciiTheme="minorHAnsi" w:hAnsiTheme="minorHAnsi" w:cstheme="minorHAnsi"/>
          <w:b/>
          <w:bCs/>
          <w:sz w:val="20"/>
          <w:lang w:val="es-PE"/>
        </w:rPr>
        <w:t>muestra</w:t>
      </w:r>
      <w:r w:rsidRPr="00781F20">
        <w:rPr>
          <w:rFonts w:asciiTheme="minorHAnsi" w:hAnsiTheme="minorHAnsi" w:cstheme="minorHAnsi"/>
          <w:sz w:val="20"/>
          <w:lang w:val="es-PE"/>
        </w:rPr>
        <w:t xml:space="preserve"> a los productores individuales.</w:t>
      </w:r>
    </w:p>
    <w:p w14:paraId="5366352A" w14:textId="77777777" w:rsidR="00781F20" w:rsidRPr="00781F20" w:rsidRDefault="00781F20" w:rsidP="00781F20">
      <w:pPr>
        <w:jc w:val="both"/>
        <w:rPr>
          <w:rFonts w:asciiTheme="minorHAnsi" w:hAnsiTheme="minorHAnsi" w:cstheme="minorHAnsi"/>
          <w:sz w:val="20"/>
          <w:lang w:val="es-PE"/>
        </w:rPr>
      </w:pPr>
      <w:r w:rsidRPr="00781F20">
        <w:rPr>
          <w:rFonts w:asciiTheme="minorHAnsi" w:hAnsiTheme="minorHAnsi" w:cstheme="minorHAnsi"/>
          <w:sz w:val="20"/>
          <w:lang w:val="es-PE"/>
        </w:rPr>
        <w:t>Las siguientes especificaciones aplican a auditorias de grupos de productores con un sistema interno de control (SIC) para cultivo de banano:</w:t>
      </w:r>
    </w:p>
    <w:p w14:paraId="13126307" w14:textId="77777777" w:rsidR="00781F20" w:rsidRPr="00781F20" w:rsidRDefault="00781F20" w:rsidP="00781F20">
      <w:pPr>
        <w:pStyle w:val="Prrafodelista"/>
        <w:numPr>
          <w:ilvl w:val="0"/>
          <w:numId w:val="7"/>
        </w:numPr>
        <w:spacing w:after="160" w:line="259" w:lineRule="auto"/>
        <w:contextualSpacing/>
        <w:jc w:val="both"/>
        <w:rPr>
          <w:rFonts w:asciiTheme="minorHAnsi" w:hAnsiTheme="minorHAnsi" w:cstheme="minorHAnsi"/>
          <w:sz w:val="20"/>
          <w:lang w:val="es-PE"/>
        </w:rPr>
      </w:pPr>
      <w:r w:rsidRPr="00781F20">
        <w:rPr>
          <w:rFonts w:asciiTheme="minorHAnsi" w:hAnsiTheme="minorHAnsi" w:cstheme="minorHAnsi"/>
          <w:sz w:val="20"/>
          <w:lang w:val="es-PE"/>
        </w:rPr>
        <w:t>Se realizan dos auditorías anuales.</w:t>
      </w:r>
    </w:p>
    <w:p w14:paraId="436DC40E" w14:textId="77777777" w:rsidR="00781F20" w:rsidRPr="00781F20" w:rsidRDefault="00781F20" w:rsidP="00781F20">
      <w:pPr>
        <w:pStyle w:val="Prrafodelista"/>
        <w:numPr>
          <w:ilvl w:val="0"/>
          <w:numId w:val="7"/>
        </w:numPr>
        <w:spacing w:after="160" w:line="259" w:lineRule="auto"/>
        <w:contextualSpacing/>
        <w:jc w:val="both"/>
        <w:rPr>
          <w:rFonts w:asciiTheme="minorHAnsi" w:hAnsiTheme="minorHAnsi" w:cstheme="minorHAnsi"/>
          <w:sz w:val="20"/>
          <w:lang w:val="es-PE"/>
        </w:rPr>
      </w:pPr>
      <w:r w:rsidRPr="00781F20">
        <w:rPr>
          <w:rFonts w:asciiTheme="minorHAnsi" w:hAnsiTheme="minorHAnsi" w:cstheme="minorHAnsi"/>
          <w:sz w:val="20"/>
          <w:lang w:val="es-PE"/>
        </w:rPr>
        <w:t>En la primera inspección se evalúa el 100% de la muestra; en la segunda inspección se evalúa un % adicional según lo establece el certificador en función a determinados factores como no conformidades detectadas en última inspección, resultados de análisis positivos, ingreso de productores nuevos con solicitud de conversión retrospectiva.</w:t>
      </w:r>
    </w:p>
    <w:p w14:paraId="650735FC" w14:textId="77777777" w:rsidR="00781F20" w:rsidRPr="00781F20" w:rsidRDefault="00781F20" w:rsidP="00781F20">
      <w:pPr>
        <w:jc w:val="both"/>
        <w:rPr>
          <w:rFonts w:asciiTheme="minorHAnsi" w:hAnsiTheme="minorHAnsi" w:cstheme="minorHAnsi"/>
          <w:b/>
          <w:bCs/>
          <w:sz w:val="20"/>
          <w:lang w:val="es-PE"/>
        </w:rPr>
      </w:pPr>
      <w:r w:rsidRPr="00781F20">
        <w:rPr>
          <w:rFonts w:asciiTheme="minorHAnsi" w:hAnsiTheme="minorHAnsi" w:cstheme="minorHAnsi"/>
          <w:b/>
          <w:bCs/>
          <w:sz w:val="20"/>
          <w:lang w:val="es-PE"/>
        </w:rPr>
        <w:t>3.A. Cultivos perennes (diferentes del banano) y anuales</w:t>
      </w:r>
    </w:p>
    <w:p w14:paraId="60AEE9C6" w14:textId="77777777" w:rsidR="00781F20" w:rsidRPr="00781F20" w:rsidRDefault="00781F20" w:rsidP="00781F20">
      <w:pPr>
        <w:jc w:val="both"/>
        <w:rPr>
          <w:rFonts w:asciiTheme="minorHAnsi" w:hAnsiTheme="minorHAnsi" w:cstheme="minorHAnsi"/>
          <w:sz w:val="20"/>
          <w:lang w:val="es-PE"/>
        </w:rPr>
      </w:pPr>
      <w:r w:rsidRPr="00781F20">
        <w:rPr>
          <w:rFonts w:asciiTheme="minorHAnsi" w:hAnsiTheme="minorHAnsi" w:cstheme="minorHAnsi"/>
          <w:sz w:val="20"/>
          <w:lang w:val="es-PE"/>
        </w:rPr>
        <w:t>Se realiza una auditoria al año, a no ser que el riesgo determine algo distinto (se realiza una evaluación de riesgo para cada operador todos los años).</w:t>
      </w:r>
    </w:p>
    <w:p w14:paraId="314B39FB" w14:textId="77777777" w:rsidR="00781F20" w:rsidRPr="00781F20" w:rsidRDefault="00781F20" w:rsidP="00781F20">
      <w:pPr>
        <w:jc w:val="both"/>
        <w:rPr>
          <w:rFonts w:asciiTheme="minorHAnsi" w:hAnsiTheme="minorHAnsi" w:cstheme="minorHAnsi"/>
          <w:b/>
          <w:bCs/>
          <w:sz w:val="20"/>
          <w:lang w:val="es-PE"/>
        </w:rPr>
      </w:pPr>
      <w:r w:rsidRPr="00781F20">
        <w:rPr>
          <w:rFonts w:asciiTheme="minorHAnsi" w:hAnsiTheme="minorHAnsi" w:cstheme="minorHAnsi"/>
          <w:b/>
          <w:bCs/>
          <w:sz w:val="20"/>
          <w:lang w:val="es-PE"/>
        </w:rPr>
        <w:t>3.B. Plantas de Proceso</w:t>
      </w:r>
    </w:p>
    <w:p w14:paraId="2DFC1EFD" w14:textId="77777777" w:rsidR="00781F20" w:rsidRPr="00781F20" w:rsidRDefault="00781F20" w:rsidP="00781F20">
      <w:pPr>
        <w:jc w:val="both"/>
        <w:rPr>
          <w:rFonts w:asciiTheme="minorHAnsi" w:hAnsiTheme="minorHAnsi" w:cstheme="minorHAnsi"/>
          <w:sz w:val="20"/>
          <w:lang w:val="es-PE"/>
        </w:rPr>
      </w:pPr>
      <w:r w:rsidRPr="00781F20">
        <w:rPr>
          <w:rFonts w:asciiTheme="minorHAnsi" w:hAnsiTheme="minorHAnsi" w:cstheme="minorHAnsi"/>
          <w:sz w:val="20"/>
          <w:lang w:val="es-PE"/>
        </w:rPr>
        <w:t>Aquellas unidades donde se realiza manipulación de producto. Incluye unidades administrativas.</w:t>
      </w:r>
    </w:p>
    <w:p w14:paraId="3C3D8A5B" w14:textId="77777777" w:rsidR="00781F20" w:rsidRPr="00781F20" w:rsidRDefault="00781F20" w:rsidP="00781F20">
      <w:pPr>
        <w:jc w:val="both"/>
        <w:rPr>
          <w:rFonts w:asciiTheme="minorHAnsi" w:hAnsiTheme="minorHAnsi" w:cstheme="minorHAnsi"/>
          <w:sz w:val="20"/>
          <w:lang w:val="es-PE"/>
        </w:rPr>
      </w:pPr>
      <w:r w:rsidRPr="00781F20">
        <w:rPr>
          <w:rFonts w:asciiTheme="minorHAnsi" w:hAnsiTheme="minorHAnsi" w:cstheme="minorHAnsi"/>
          <w:sz w:val="20"/>
          <w:lang w:val="es-PE"/>
        </w:rPr>
        <w:t xml:space="preserve">Las unidades de proceso primario que se encuentran en la unidad de producción (ej. plantas de procesamiento de banano, despulpado de café, etc.) están incluidas en el tiempo de </w:t>
      </w:r>
      <w:proofErr w:type="spellStart"/>
      <w:r w:rsidRPr="00781F20">
        <w:rPr>
          <w:rFonts w:asciiTheme="minorHAnsi" w:hAnsiTheme="minorHAnsi" w:cstheme="minorHAnsi"/>
          <w:sz w:val="20"/>
          <w:lang w:val="es-PE"/>
        </w:rPr>
        <w:t>auditoria</w:t>
      </w:r>
      <w:proofErr w:type="spellEnd"/>
      <w:r w:rsidRPr="00781F20">
        <w:rPr>
          <w:rFonts w:asciiTheme="minorHAnsi" w:hAnsiTheme="minorHAnsi" w:cstheme="minorHAnsi"/>
          <w:sz w:val="20"/>
          <w:lang w:val="es-PE"/>
        </w:rPr>
        <w:t xml:space="preserve"> de las unidades agrícolas.</w:t>
      </w:r>
    </w:p>
    <w:p w14:paraId="1FF1929D" w14:textId="77777777" w:rsidR="00781F20" w:rsidRPr="00781F20" w:rsidRDefault="00781F20" w:rsidP="00781F20">
      <w:pPr>
        <w:jc w:val="both"/>
        <w:rPr>
          <w:rFonts w:asciiTheme="minorHAnsi" w:hAnsiTheme="minorHAnsi" w:cstheme="minorHAnsi"/>
          <w:sz w:val="20"/>
          <w:lang w:val="es-PE"/>
        </w:rPr>
      </w:pPr>
      <w:r w:rsidRPr="00781F20">
        <w:rPr>
          <w:rFonts w:asciiTheme="minorHAnsi" w:hAnsiTheme="minorHAnsi" w:cstheme="minorHAnsi"/>
          <w:sz w:val="20"/>
          <w:lang w:val="es-PE"/>
        </w:rPr>
        <w:t>Las plantas de proceso reciben 1 auditoria por año, a no ser que el riesgo indique lo contrario.</w:t>
      </w:r>
    </w:p>
    <w:p w14:paraId="11924470" w14:textId="77777777" w:rsidR="00781F20" w:rsidRPr="00781F20" w:rsidRDefault="00781F20" w:rsidP="00781F20">
      <w:pPr>
        <w:jc w:val="both"/>
        <w:rPr>
          <w:rFonts w:asciiTheme="minorHAnsi" w:hAnsiTheme="minorHAnsi" w:cstheme="minorHAnsi"/>
          <w:sz w:val="20"/>
          <w:lang w:val="es-PE"/>
        </w:rPr>
      </w:pPr>
      <w:r w:rsidRPr="00781F20">
        <w:rPr>
          <w:rFonts w:asciiTheme="minorHAnsi" w:hAnsiTheme="minorHAnsi" w:cstheme="minorHAnsi"/>
          <w:sz w:val="20"/>
          <w:lang w:val="es-PE"/>
        </w:rPr>
        <w:t>El número de días de la auditoria dependerá del número de unidades de proceso, de la distancia entre ellas, y de la cantidad de instalaciones dentro de cada unidad a auditar, la complejidad del proceso y número de productos a certificar.</w:t>
      </w:r>
    </w:p>
    <w:p w14:paraId="33584764" w14:textId="77777777" w:rsidR="00781F20" w:rsidRPr="00781F20" w:rsidRDefault="00781F20" w:rsidP="00781F20">
      <w:pPr>
        <w:jc w:val="both"/>
        <w:rPr>
          <w:rFonts w:asciiTheme="minorHAnsi" w:hAnsiTheme="minorHAnsi" w:cstheme="minorHAnsi"/>
          <w:b/>
          <w:bCs/>
          <w:sz w:val="20"/>
          <w:lang w:val="es-PE"/>
        </w:rPr>
      </w:pPr>
      <w:r w:rsidRPr="00781F20">
        <w:rPr>
          <w:rFonts w:asciiTheme="minorHAnsi" w:hAnsiTheme="minorHAnsi" w:cstheme="minorHAnsi"/>
          <w:b/>
          <w:bCs/>
          <w:sz w:val="20"/>
          <w:lang w:val="es-PE"/>
        </w:rPr>
        <w:t>3.C. Exportadora / Comercializadora</w:t>
      </w:r>
    </w:p>
    <w:p w14:paraId="5CB7A4D6" w14:textId="77777777" w:rsidR="00781F20" w:rsidRPr="00781F20" w:rsidRDefault="00781F20" w:rsidP="00781F20">
      <w:pPr>
        <w:jc w:val="both"/>
        <w:rPr>
          <w:rFonts w:asciiTheme="minorHAnsi" w:hAnsiTheme="minorHAnsi" w:cstheme="minorHAnsi"/>
          <w:sz w:val="20"/>
          <w:lang w:val="es-PE"/>
        </w:rPr>
      </w:pPr>
      <w:r w:rsidRPr="00781F20">
        <w:rPr>
          <w:rFonts w:asciiTheme="minorHAnsi" w:hAnsiTheme="minorHAnsi" w:cstheme="minorHAnsi"/>
          <w:sz w:val="20"/>
          <w:lang w:val="es-PE"/>
        </w:rPr>
        <w:t>Cálculo de días para exportadora/comercializadora (</w:t>
      </w:r>
      <w:proofErr w:type="spellStart"/>
      <w:r w:rsidRPr="00781F20">
        <w:rPr>
          <w:rFonts w:asciiTheme="minorHAnsi" w:hAnsiTheme="minorHAnsi" w:cstheme="minorHAnsi"/>
          <w:sz w:val="20"/>
          <w:lang w:val="es-PE"/>
        </w:rPr>
        <w:t>traders</w:t>
      </w:r>
      <w:proofErr w:type="spellEnd"/>
      <w:r w:rsidRPr="00781F20">
        <w:rPr>
          <w:rFonts w:asciiTheme="minorHAnsi" w:hAnsiTheme="minorHAnsi" w:cstheme="minorHAnsi"/>
          <w:sz w:val="20"/>
          <w:lang w:val="es-PE"/>
        </w:rPr>
        <w:t>); esto puede incluir la inspección a bodegas, almacenes y/o centros de acopio de productos; los cuáles deben estar declarados en la Solicitud.</w:t>
      </w:r>
    </w:p>
    <w:p w14:paraId="0C3B99F6" w14:textId="77777777" w:rsidR="00781F20" w:rsidRPr="00781F20" w:rsidRDefault="00781F20" w:rsidP="00781F20">
      <w:pPr>
        <w:jc w:val="both"/>
        <w:rPr>
          <w:rFonts w:asciiTheme="minorHAnsi" w:hAnsiTheme="minorHAnsi" w:cstheme="minorHAnsi"/>
          <w:sz w:val="20"/>
          <w:lang w:val="es-PE"/>
        </w:rPr>
      </w:pPr>
      <w:r w:rsidRPr="00781F20">
        <w:rPr>
          <w:rFonts w:asciiTheme="minorHAnsi" w:hAnsiTheme="minorHAnsi" w:cstheme="minorHAnsi"/>
          <w:sz w:val="20"/>
          <w:lang w:val="es-PE"/>
        </w:rPr>
        <w:t>Estas unidades reciben 1 auditoria por año a no ser que el riesgo indique lo contrario</w:t>
      </w:r>
    </w:p>
    <w:p w14:paraId="5985669B" w14:textId="77777777" w:rsidR="00781F20" w:rsidRPr="00781F20" w:rsidRDefault="00781F20" w:rsidP="00781F20">
      <w:pPr>
        <w:jc w:val="both"/>
        <w:rPr>
          <w:rFonts w:asciiTheme="minorHAnsi" w:hAnsiTheme="minorHAnsi" w:cstheme="minorHAnsi"/>
          <w:sz w:val="20"/>
          <w:lang w:val="es-PE"/>
        </w:rPr>
      </w:pPr>
    </w:p>
    <w:p w14:paraId="658E1B47" w14:textId="77777777" w:rsidR="00781F20" w:rsidRPr="00781F20" w:rsidRDefault="00781F20" w:rsidP="00781F20">
      <w:pPr>
        <w:jc w:val="both"/>
        <w:rPr>
          <w:rFonts w:asciiTheme="minorHAnsi" w:hAnsiTheme="minorHAnsi" w:cstheme="minorHAnsi"/>
          <w:b/>
          <w:bCs/>
          <w:sz w:val="20"/>
          <w:lang w:val="es-PE"/>
        </w:rPr>
      </w:pPr>
      <w:r w:rsidRPr="00781F20">
        <w:rPr>
          <w:rFonts w:asciiTheme="minorHAnsi" w:hAnsiTheme="minorHAnsi" w:cstheme="minorHAnsi"/>
          <w:b/>
          <w:bCs/>
          <w:sz w:val="20"/>
          <w:lang w:val="es-PE"/>
        </w:rPr>
        <w:t>4. Motivos de adición o reducción en la cotización (+/- 30%):</w:t>
      </w:r>
    </w:p>
    <w:p w14:paraId="17B95361" w14:textId="65E0A49E" w:rsidR="00781F20" w:rsidRPr="00781F20" w:rsidRDefault="00781F20" w:rsidP="00781F20">
      <w:pPr>
        <w:jc w:val="both"/>
        <w:rPr>
          <w:rFonts w:asciiTheme="minorHAnsi" w:hAnsiTheme="minorHAnsi" w:cstheme="minorHAnsi"/>
          <w:sz w:val="20"/>
          <w:lang w:val="es-PE"/>
        </w:rPr>
      </w:pPr>
      <w:r w:rsidRPr="00781F20">
        <w:rPr>
          <w:rFonts w:asciiTheme="minorHAnsi" w:hAnsiTheme="minorHAnsi" w:cstheme="minorHAnsi"/>
          <w:sz w:val="20"/>
          <w:lang w:val="es-PE"/>
        </w:rPr>
        <w:t>De acuerdo con ciertos factores, la oferta podría variar en un 30%; ya sea en aumento como en reducción. Estos factores se encuentran relacionados al tipo de cliente, el cual puede representar un trabajo mayor o menor al estimado.</w:t>
      </w:r>
    </w:p>
    <w:tbl>
      <w:tblPr>
        <w:tblStyle w:val="NormalTable0"/>
        <w:tblW w:w="88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8404"/>
      </w:tblGrid>
      <w:tr w:rsidR="00781F20" w:rsidRPr="00781F20" w14:paraId="763CC42A" w14:textId="77777777" w:rsidTr="0062435D">
        <w:trPr>
          <w:trHeight w:val="537"/>
        </w:trPr>
        <w:tc>
          <w:tcPr>
            <w:tcW w:w="422" w:type="dxa"/>
            <w:tcBorders>
              <w:top w:val="single" w:sz="4" w:space="0" w:color="000000"/>
              <w:left w:val="single" w:sz="4" w:space="0" w:color="000000"/>
              <w:bottom w:val="single" w:sz="4" w:space="0" w:color="000000"/>
              <w:right w:val="single" w:sz="4" w:space="0" w:color="000000"/>
            </w:tcBorders>
            <w:hideMark/>
          </w:tcPr>
          <w:p w14:paraId="3BC068E2" w14:textId="77777777" w:rsidR="00781F20" w:rsidRPr="00781F20" w:rsidRDefault="00781F20" w:rsidP="0062435D">
            <w:pPr>
              <w:jc w:val="both"/>
              <w:rPr>
                <w:rFonts w:asciiTheme="minorHAnsi" w:hAnsiTheme="minorHAnsi" w:cstheme="minorHAnsi"/>
                <w:sz w:val="20"/>
                <w:lang w:val="es-PE"/>
              </w:rPr>
            </w:pPr>
            <w:r w:rsidRPr="00781F20">
              <w:rPr>
                <w:rFonts w:asciiTheme="minorHAnsi" w:hAnsiTheme="minorHAnsi" w:cstheme="minorHAnsi"/>
                <w:sz w:val="20"/>
                <w:lang w:val="es-PE"/>
              </w:rPr>
              <w:t>1</w:t>
            </w:r>
          </w:p>
        </w:tc>
        <w:tc>
          <w:tcPr>
            <w:tcW w:w="8404" w:type="dxa"/>
            <w:tcBorders>
              <w:top w:val="single" w:sz="4" w:space="0" w:color="000000"/>
              <w:left w:val="single" w:sz="4" w:space="0" w:color="000000"/>
              <w:bottom w:val="single" w:sz="4" w:space="0" w:color="000000"/>
              <w:right w:val="single" w:sz="4" w:space="0" w:color="000000"/>
            </w:tcBorders>
            <w:hideMark/>
          </w:tcPr>
          <w:p w14:paraId="5F848C3A" w14:textId="77777777" w:rsidR="00781F20" w:rsidRPr="00781F20" w:rsidRDefault="00781F20" w:rsidP="0062435D">
            <w:pPr>
              <w:jc w:val="both"/>
              <w:rPr>
                <w:rFonts w:asciiTheme="minorHAnsi" w:hAnsiTheme="minorHAnsi" w:cstheme="minorHAnsi"/>
                <w:sz w:val="20"/>
                <w:lang w:val="es-PE"/>
              </w:rPr>
            </w:pPr>
            <w:proofErr w:type="spellStart"/>
            <w:r w:rsidRPr="00781F20">
              <w:rPr>
                <w:rFonts w:asciiTheme="minorHAnsi" w:hAnsiTheme="minorHAnsi" w:cstheme="minorHAnsi"/>
                <w:sz w:val="20"/>
                <w:lang w:val="es-PE"/>
              </w:rPr>
              <w:t>Record</w:t>
            </w:r>
            <w:proofErr w:type="spellEnd"/>
            <w:r w:rsidRPr="00781F20">
              <w:rPr>
                <w:rFonts w:asciiTheme="minorHAnsi" w:hAnsiTheme="minorHAnsi" w:cstheme="minorHAnsi"/>
                <w:sz w:val="20"/>
                <w:lang w:val="es-PE"/>
              </w:rPr>
              <w:t xml:space="preserve"> del cliente (Número de No Conformidades en las últimas inspecciones, aceptación</w:t>
            </w:r>
          </w:p>
          <w:p w14:paraId="7B047D03" w14:textId="77777777" w:rsidR="00781F20" w:rsidRPr="00781F20" w:rsidRDefault="00781F20" w:rsidP="0062435D">
            <w:pPr>
              <w:jc w:val="both"/>
              <w:rPr>
                <w:rFonts w:asciiTheme="minorHAnsi" w:hAnsiTheme="minorHAnsi" w:cstheme="minorHAnsi"/>
                <w:sz w:val="20"/>
                <w:lang w:val="es-PE"/>
              </w:rPr>
            </w:pPr>
            <w:r w:rsidRPr="00781F20">
              <w:rPr>
                <w:rFonts w:asciiTheme="minorHAnsi" w:hAnsiTheme="minorHAnsi" w:cstheme="minorHAnsi"/>
                <w:sz w:val="20"/>
                <w:lang w:val="es-PE"/>
              </w:rPr>
              <w:t>de planificación)</w:t>
            </w:r>
          </w:p>
        </w:tc>
      </w:tr>
      <w:tr w:rsidR="00781F20" w:rsidRPr="00BE581F" w14:paraId="0F95898A" w14:textId="77777777" w:rsidTr="0062435D">
        <w:trPr>
          <w:trHeight w:val="268"/>
        </w:trPr>
        <w:tc>
          <w:tcPr>
            <w:tcW w:w="422" w:type="dxa"/>
            <w:tcBorders>
              <w:top w:val="single" w:sz="4" w:space="0" w:color="000000"/>
              <w:left w:val="single" w:sz="4" w:space="0" w:color="000000"/>
              <w:bottom w:val="single" w:sz="4" w:space="0" w:color="000000"/>
              <w:right w:val="single" w:sz="4" w:space="0" w:color="000000"/>
            </w:tcBorders>
            <w:hideMark/>
          </w:tcPr>
          <w:p w14:paraId="143E64A4" w14:textId="77777777" w:rsidR="00781F20" w:rsidRPr="00781F20" w:rsidRDefault="00781F20" w:rsidP="0062435D">
            <w:pPr>
              <w:jc w:val="both"/>
              <w:rPr>
                <w:rFonts w:asciiTheme="minorHAnsi" w:hAnsiTheme="minorHAnsi" w:cstheme="minorHAnsi"/>
                <w:sz w:val="20"/>
                <w:lang w:val="es-PE"/>
              </w:rPr>
            </w:pPr>
            <w:r w:rsidRPr="00781F20">
              <w:rPr>
                <w:rFonts w:asciiTheme="minorHAnsi" w:hAnsiTheme="minorHAnsi" w:cstheme="minorHAnsi"/>
                <w:sz w:val="20"/>
                <w:lang w:val="es-PE"/>
              </w:rPr>
              <w:t>2</w:t>
            </w:r>
          </w:p>
        </w:tc>
        <w:tc>
          <w:tcPr>
            <w:tcW w:w="8404" w:type="dxa"/>
            <w:tcBorders>
              <w:top w:val="single" w:sz="4" w:space="0" w:color="000000"/>
              <w:left w:val="single" w:sz="4" w:space="0" w:color="000000"/>
              <w:bottom w:val="single" w:sz="4" w:space="0" w:color="000000"/>
              <w:right w:val="single" w:sz="4" w:space="0" w:color="000000"/>
            </w:tcBorders>
            <w:hideMark/>
          </w:tcPr>
          <w:p w14:paraId="38A791EA" w14:textId="77777777" w:rsidR="00781F20" w:rsidRPr="00781F20" w:rsidRDefault="00781F20" w:rsidP="0062435D">
            <w:pPr>
              <w:jc w:val="both"/>
              <w:rPr>
                <w:rFonts w:asciiTheme="minorHAnsi" w:hAnsiTheme="minorHAnsi" w:cstheme="minorHAnsi"/>
                <w:sz w:val="20"/>
                <w:lang w:val="es-PE"/>
              </w:rPr>
            </w:pPr>
            <w:r w:rsidRPr="00781F20">
              <w:rPr>
                <w:rFonts w:asciiTheme="minorHAnsi" w:hAnsiTheme="minorHAnsi" w:cstheme="minorHAnsi"/>
                <w:sz w:val="20"/>
                <w:lang w:val="es-PE"/>
              </w:rPr>
              <w:t>Tipo de operación del proyecto (Procesos simples o procesos complejos para evaluación)</w:t>
            </w:r>
          </w:p>
        </w:tc>
      </w:tr>
      <w:tr w:rsidR="00781F20" w:rsidRPr="00BE581F" w14:paraId="60A5E442" w14:textId="77777777" w:rsidTr="0062435D">
        <w:trPr>
          <w:trHeight w:val="268"/>
        </w:trPr>
        <w:tc>
          <w:tcPr>
            <w:tcW w:w="422" w:type="dxa"/>
            <w:tcBorders>
              <w:top w:val="single" w:sz="4" w:space="0" w:color="000000"/>
              <w:left w:val="single" w:sz="4" w:space="0" w:color="000000"/>
              <w:bottom w:val="single" w:sz="4" w:space="0" w:color="000000"/>
              <w:right w:val="single" w:sz="4" w:space="0" w:color="000000"/>
            </w:tcBorders>
            <w:hideMark/>
          </w:tcPr>
          <w:p w14:paraId="76CA2A34" w14:textId="77777777" w:rsidR="00781F20" w:rsidRPr="00781F20" w:rsidRDefault="00781F20" w:rsidP="0062435D">
            <w:pPr>
              <w:jc w:val="both"/>
              <w:rPr>
                <w:rFonts w:asciiTheme="minorHAnsi" w:hAnsiTheme="minorHAnsi" w:cstheme="minorHAnsi"/>
                <w:sz w:val="20"/>
                <w:lang w:val="es-PE"/>
              </w:rPr>
            </w:pPr>
            <w:r w:rsidRPr="00781F20">
              <w:rPr>
                <w:rFonts w:asciiTheme="minorHAnsi" w:hAnsiTheme="minorHAnsi" w:cstheme="minorHAnsi"/>
                <w:sz w:val="20"/>
                <w:lang w:val="es-PE"/>
              </w:rPr>
              <w:t>3</w:t>
            </w:r>
          </w:p>
        </w:tc>
        <w:tc>
          <w:tcPr>
            <w:tcW w:w="8404" w:type="dxa"/>
            <w:tcBorders>
              <w:top w:val="single" w:sz="4" w:space="0" w:color="000000"/>
              <w:left w:val="single" w:sz="4" w:space="0" w:color="000000"/>
              <w:bottom w:val="single" w:sz="4" w:space="0" w:color="000000"/>
              <w:right w:val="single" w:sz="4" w:space="0" w:color="000000"/>
            </w:tcBorders>
            <w:hideMark/>
          </w:tcPr>
          <w:p w14:paraId="44C1FA23" w14:textId="77777777" w:rsidR="00781F20" w:rsidRPr="00781F20" w:rsidRDefault="00781F20" w:rsidP="0062435D">
            <w:pPr>
              <w:jc w:val="both"/>
              <w:rPr>
                <w:rFonts w:asciiTheme="minorHAnsi" w:hAnsiTheme="minorHAnsi" w:cstheme="minorHAnsi"/>
                <w:sz w:val="20"/>
                <w:lang w:val="es-PE"/>
              </w:rPr>
            </w:pPr>
            <w:r w:rsidRPr="00781F20">
              <w:rPr>
                <w:rFonts w:asciiTheme="minorHAnsi" w:hAnsiTheme="minorHAnsi" w:cstheme="minorHAnsi"/>
                <w:sz w:val="20"/>
                <w:lang w:val="es-PE"/>
              </w:rPr>
              <w:t>Volumen de programas certificados (Oferta en paquete)</w:t>
            </w:r>
          </w:p>
        </w:tc>
      </w:tr>
      <w:tr w:rsidR="00781F20" w:rsidRPr="00BE581F" w14:paraId="3EA96F57" w14:textId="77777777" w:rsidTr="0062435D">
        <w:trPr>
          <w:trHeight w:val="268"/>
        </w:trPr>
        <w:tc>
          <w:tcPr>
            <w:tcW w:w="422" w:type="dxa"/>
            <w:tcBorders>
              <w:top w:val="single" w:sz="4" w:space="0" w:color="000000"/>
              <w:left w:val="single" w:sz="4" w:space="0" w:color="000000"/>
              <w:bottom w:val="single" w:sz="4" w:space="0" w:color="000000"/>
              <w:right w:val="single" w:sz="4" w:space="0" w:color="000000"/>
            </w:tcBorders>
            <w:hideMark/>
          </w:tcPr>
          <w:p w14:paraId="5732A61F" w14:textId="77777777" w:rsidR="00781F20" w:rsidRPr="00781F20" w:rsidRDefault="00781F20" w:rsidP="0062435D">
            <w:pPr>
              <w:jc w:val="both"/>
              <w:rPr>
                <w:rFonts w:asciiTheme="minorHAnsi" w:hAnsiTheme="minorHAnsi" w:cstheme="minorHAnsi"/>
                <w:sz w:val="20"/>
                <w:lang w:val="es-PE"/>
              </w:rPr>
            </w:pPr>
            <w:r w:rsidRPr="00781F20">
              <w:rPr>
                <w:rFonts w:asciiTheme="minorHAnsi" w:hAnsiTheme="minorHAnsi" w:cstheme="minorHAnsi"/>
                <w:sz w:val="20"/>
                <w:lang w:val="es-PE"/>
              </w:rPr>
              <w:t>4</w:t>
            </w:r>
          </w:p>
        </w:tc>
        <w:tc>
          <w:tcPr>
            <w:tcW w:w="8404" w:type="dxa"/>
            <w:tcBorders>
              <w:top w:val="single" w:sz="4" w:space="0" w:color="000000"/>
              <w:left w:val="single" w:sz="4" w:space="0" w:color="000000"/>
              <w:bottom w:val="single" w:sz="4" w:space="0" w:color="000000"/>
              <w:right w:val="single" w:sz="4" w:space="0" w:color="000000"/>
            </w:tcBorders>
            <w:hideMark/>
          </w:tcPr>
          <w:p w14:paraId="4D1BCD8D" w14:textId="77777777" w:rsidR="00781F20" w:rsidRPr="00781F20" w:rsidRDefault="00781F20" w:rsidP="0062435D">
            <w:pPr>
              <w:jc w:val="both"/>
              <w:rPr>
                <w:rFonts w:asciiTheme="minorHAnsi" w:hAnsiTheme="minorHAnsi" w:cstheme="minorHAnsi"/>
                <w:sz w:val="20"/>
                <w:lang w:val="es-PE"/>
              </w:rPr>
            </w:pPr>
            <w:r w:rsidRPr="00781F20">
              <w:rPr>
                <w:rFonts w:asciiTheme="minorHAnsi" w:hAnsiTheme="minorHAnsi" w:cstheme="minorHAnsi"/>
                <w:sz w:val="20"/>
                <w:lang w:val="es-PE"/>
              </w:rPr>
              <w:t>Riesgo potencial (Cultivos: Café, quinua, banano)</w:t>
            </w:r>
          </w:p>
        </w:tc>
      </w:tr>
      <w:tr w:rsidR="00781F20" w:rsidRPr="00781F20" w14:paraId="0B914324" w14:textId="77777777" w:rsidTr="0062435D">
        <w:trPr>
          <w:trHeight w:val="268"/>
        </w:trPr>
        <w:tc>
          <w:tcPr>
            <w:tcW w:w="422" w:type="dxa"/>
            <w:tcBorders>
              <w:top w:val="single" w:sz="4" w:space="0" w:color="000000"/>
              <w:left w:val="single" w:sz="4" w:space="0" w:color="000000"/>
              <w:bottom w:val="single" w:sz="4" w:space="0" w:color="000000"/>
              <w:right w:val="single" w:sz="4" w:space="0" w:color="000000"/>
            </w:tcBorders>
            <w:hideMark/>
          </w:tcPr>
          <w:p w14:paraId="052143A3" w14:textId="77777777" w:rsidR="00781F20" w:rsidRPr="00781F20" w:rsidRDefault="00781F20" w:rsidP="0062435D">
            <w:pPr>
              <w:jc w:val="both"/>
              <w:rPr>
                <w:rFonts w:asciiTheme="minorHAnsi" w:hAnsiTheme="minorHAnsi" w:cstheme="minorHAnsi"/>
                <w:sz w:val="20"/>
                <w:lang w:val="es-PE"/>
              </w:rPr>
            </w:pPr>
            <w:r w:rsidRPr="00781F20">
              <w:rPr>
                <w:rFonts w:asciiTheme="minorHAnsi" w:hAnsiTheme="minorHAnsi" w:cstheme="minorHAnsi"/>
                <w:sz w:val="20"/>
                <w:lang w:val="es-PE"/>
              </w:rPr>
              <w:t>5</w:t>
            </w:r>
          </w:p>
        </w:tc>
        <w:tc>
          <w:tcPr>
            <w:tcW w:w="8404" w:type="dxa"/>
            <w:tcBorders>
              <w:top w:val="single" w:sz="4" w:space="0" w:color="000000"/>
              <w:left w:val="single" w:sz="4" w:space="0" w:color="000000"/>
              <w:bottom w:val="single" w:sz="4" w:space="0" w:color="000000"/>
              <w:right w:val="single" w:sz="4" w:space="0" w:color="000000"/>
            </w:tcBorders>
            <w:hideMark/>
          </w:tcPr>
          <w:p w14:paraId="682C6E53" w14:textId="77777777" w:rsidR="00781F20" w:rsidRPr="00781F20" w:rsidRDefault="00781F20" w:rsidP="0062435D">
            <w:pPr>
              <w:jc w:val="both"/>
              <w:rPr>
                <w:rFonts w:asciiTheme="minorHAnsi" w:hAnsiTheme="minorHAnsi" w:cstheme="minorHAnsi"/>
                <w:sz w:val="20"/>
                <w:lang w:val="es-PE"/>
              </w:rPr>
            </w:pPr>
            <w:r w:rsidRPr="00781F20">
              <w:rPr>
                <w:rFonts w:asciiTheme="minorHAnsi" w:hAnsiTheme="minorHAnsi" w:cstheme="minorHAnsi"/>
                <w:sz w:val="20"/>
                <w:lang w:val="es-PE"/>
              </w:rPr>
              <w:t>Cronograma de pagos</w:t>
            </w:r>
          </w:p>
        </w:tc>
      </w:tr>
      <w:tr w:rsidR="00781F20" w:rsidRPr="00781F20" w14:paraId="3AE11414" w14:textId="77777777" w:rsidTr="0062435D">
        <w:trPr>
          <w:trHeight w:val="268"/>
        </w:trPr>
        <w:tc>
          <w:tcPr>
            <w:tcW w:w="422" w:type="dxa"/>
            <w:tcBorders>
              <w:top w:val="single" w:sz="4" w:space="0" w:color="000000"/>
              <w:left w:val="single" w:sz="4" w:space="0" w:color="000000"/>
              <w:bottom w:val="single" w:sz="4" w:space="0" w:color="000000"/>
              <w:right w:val="single" w:sz="4" w:space="0" w:color="000000"/>
            </w:tcBorders>
            <w:hideMark/>
          </w:tcPr>
          <w:p w14:paraId="5EC97F83" w14:textId="77777777" w:rsidR="00781F20" w:rsidRPr="00781F20" w:rsidRDefault="00781F20" w:rsidP="0062435D">
            <w:pPr>
              <w:jc w:val="both"/>
              <w:rPr>
                <w:rFonts w:asciiTheme="minorHAnsi" w:hAnsiTheme="minorHAnsi" w:cstheme="minorHAnsi"/>
                <w:sz w:val="20"/>
                <w:lang w:val="es-PE"/>
              </w:rPr>
            </w:pPr>
            <w:r w:rsidRPr="00781F20">
              <w:rPr>
                <w:rFonts w:asciiTheme="minorHAnsi" w:hAnsiTheme="minorHAnsi" w:cstheme="minorHAnsi"/>
                <w:sz w:val="20"/>
                <w:lang w:val="es-PE"/>
              </w:rPr>
              <w:t>6</w:t>
            </w:r>
          </w:p>
        </w:tc>
        <w:tc>
          <w:tcPr>
            <w:tcW w:w="8404" w:type="dxa"/>
            <w:tcBorders>
              <w:top w:val="single" w:sz="4" w:space="0" w:color="000000"/>
              <w:left w:val="single" w:sz="4" w:space="0" w:color="000000"/>
              <w:bottom w:val="single" w:sz="4" w:space="0" w:color="000000"/>
              <w:right w:val="single" w:sz="4" w:space="0" w:color="000000"/>
            </w:tcBorders>
            <w:hideMark/>
          </w:tcPr>
          <w:p w14:paraId="732DB0B5" w14:textId="77777777" w:rsidR="00781F20" w:rsidRPr="00781F20" w:rsidRDefault="00781F20" w:rsidP="0062435D">
            <w:pPr>
              <w:jc w:val="both"/>
              <w:rPr>
                <w:rFonts w:asciiTheme="minorHAnsi" w:hAnsiTheme="minorHAnsi" w:cstheme="minorHAnsi"/>
                <w:sz w:val="20"/>
                <w:lang w:val="es-PE"/>
              </w:rPr>
            </w:pPr>
            <w:r w:rsidRPr="00781F20">
              <w:rPr>
                <w:rFonts w:asciiTheme="minorHAnsi" w:hAnsiTheme="minorHAnsi" w:cstheme="minorHAnsi"/>
                <w:sz w:val="20"/>
                <w:lang w:val="es-PE"/>
              </w:rPr>
              <w:t>Auditoría inicial</w:t>
            </w:r>
          </w:p>
        </w:tc>
      </w:tr>
    </w:tbl>
    <w:p w14:paraId="3B71B1B5" w14:textId="77777777" w:rsidR="0053653D" w:rsidRPr="00120CD0" w:rsidRDefault="0053653D" w:rsidP="0053653D">
      <w:pPr>
        <w:rPr>
          <w:rFonts w:ascii="Calibri" w:hAnsi="Calibri" w:cs="Calibri"/>
          <w:sz w:val="20"/>
          <w:lang w:val="es-PE"/>
        </w:rPr>
      </w:pPr>
    </w:p>
    <w:p w14:paraId="13BB4FD0" w14:textId="77777777" w:rsidR="0053653D" w:rsidRPr="00120CD0" w:rsidRDefault="0053653D" w:rsidP="0053653D">
      <w:pPr>
        <w:rPr>
          <w:rFonts w:ascii="Calibri" w:hAnsi="Calibri" w:cs="Calibri"/>
          <w:b/>
          <w:bCs/>
          <w:sz w:val="20"/>
          <w:lang w:val="es-PE"/>
        </w:rPr>
      </w:pPr>
      <w:r w:rsidRPr="00120CD0">
        <w:rPr>
          <w:rFonts w:ascii="Calibri" w:hAnsi="Calibri" w:cs="Calibri"/>
          <w:b/>
          <w:bCs/>
          <w:sz w:val="20"/>
          <w:lang w:val="es-PE"/>
        </w:rPr>
        <w:t>Penalidad por cancelación de auditoría:</w:t>
      </w:r>
    </w:p>
    <w:p w14:paraId="13F196FD" w14:textId="77777777" w:rsidR="0053653D" w:rsidRPr="00120CD0" w:rsidRDefault="0053653D" w:rsidP="005237F1">
      <w:pPr>
        <w:jc w:val="both"/>
        <w:rPr>
          <w:rFonts w:ascii="Calibri" w:hAnsi="Calibri" w:cs="Calibri"/>
          <w:sz w:val="20"/>
          <w:lang w:val="es-PE"/>
        </w:rPr>
      </w:pPr>
      <w:r w:rsidRPr="00120CD0">
        <w:rPr>
          <w:rFonts w:ascii="Calibri" w:hAnsi="Calibri" w:cs="Calibri"/>
          <w:sz w:val="20"/>
          <w:lang w:val="es-PE"/>
        </w:rPr>
        <w:t xml:space="preserve">Si el cliente cancela de improviso una auditoría planificada, CU aplicará una penalidad por cancelación de auditoría indicada en </w:t>
      </w:r>
      <w:r>
        <w:rPr>
          <w:rFonts w:ascii="Calibri" w:hAnsi="Calibri" w:cs="Calibri"/>
          <w:sz w:val="20"/>
          <w:lang w:val="es-PE"/>
        </w:rPr>
        <w:t>la Carta Oferta.</w:t>
      </w:r>
    </w:p>
    <w:p w14:paraId="23E7932E" w14:textId="77777777" w:rsidR="0053653D" w:rsidRPr="00120CD0" w:rsidRDefault="0053653D" w:rsidP="0053653D">
      <w:pPr>
        <w:rPr>
          <w:rFonts w:ascii="Calibri" w:hAnsi="Calibri" w:cs="Calibri"/>
          <w:sz w:val="20"/>
          <w:lang w:val="es-PE"/>
        </w:rPr>
      </w:pPr>
    </w:p>
    <w:p w14:paraId="542AC932" w14:textId="77777777" w:rsidR="0053653D" w:rsidRPr="00120CD0" w:rsidRDefault="0053653D" w:rsidP="0053653D">
      <w:pPr>
        <w:rPr>
          <w:rFonts w:ascii="Calibri" w:hAnsi="Calibri" w:cs="Calibri"/>
          <w:sz w:val="20"/>
          <w:lang w:val="es-PE"/>
        </w:rPr>
      </w:pPr>
    </w:p>
    <w:p w14:paraId="0875738F" w14:textId="77777777" w:rsidR="0053653D" w:rsidRPr="00120CD0" w:rsidRDefault="0053653D" w:rsidP="0053653D">
      <w:pPr>
        <w:rPr>
          <w:rFonts w:ascii="Calibri" w:hAnsi="Calibri" w:cs="Calibri"/>
          <w:color w:val="808080"/>
          <w:sz w:val="20"/>
          <w:lang w:val="es-PE"/>
        </w:rPr>
      </w:pPr>
      <w:r w:rsidRPr="00120CD0">
        <w:rPr>
          <w:rFonts w:ascii="Calibri" w:hAnsi="Calibri" w:cs="Calibri"/>
          <w:sz w:val="20"/>
          <w:lang w:val="es-PE"/>
        </w:rPr>
        <w:t xml:space="preserve">A continuación, se presenta el flujo del proceso de inspección y certificación para el programa: </w:t>
      </w:r>
      <w:r w:rsidRPr="00120CD0">
        <w:rPr>
          <w:rFonts w:ascii="Calibri" w:hAnsi="Calibri" w:cs="Calibri"/>
          <w:color w:val="808080"/>
          <w:sz w:val="20"/>
          <w:lang w:val="es-PE"/>
        </w:rPr>
        <w:t>[modificar según el programa]</w:t>
      </w:r>
    </w:p>
    <w:p w14:paraId="1CDEFA1C" w14:textId="77777777" w:rsidR="0053653D" w:rsidRPr="00120CD0" w:rsidRDefault="0053653D" w:rsidP="0053653D">
      <w:pPr>
        <w:rPr>
          <w:rFonts w:ascii="Calibri" w:hAnsi="Calibri" w:cs="Calibri"/>
          <w:sz w:val="20"/>
          <w:lang w:val="es-PE"/>
        </w:rPr>
      </w:pPr>
    </w:p>
    <w:p w14:paraId="312DD0C0" w14:textId="77777777" w:rsidR="0053653D" w:rsidRPr="00120CD0" w:rsidRDefault="0053653D" w:rsidP="0053653D">
      <w:pPr>
        <w:rPr>
          <w:rFonts w:ascii="Calibri" w:hAnsi="Calibri" w:cs="Calibri"/>
          <w:sz w:val="20"/>
        </w:rPr>
      </w:pPr>
      <w:r w:rsidRPr="00FF57C3">
        <w:rPr>
          <w:noProof/>
        </w:rPr>
        <w:drawing>
          <wp:inline distT="0" distB="0" distL="0" distR="0" wp14:anchorId="3BE20FD2" wp14:editId="6A85B012">
            <wp:extent cx="5850890" cy="2588260"/>
            <wp:effectExtent l="0" t="0" r="0" b="2540"/>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0890" cy="2588260"/>
                    </a:xfrm>
                    <a:prstGeom prst="rect">
                      <a:avLst/>
                    </a:prstGeom>
                    <a:noFill/>
                    <a:ln>
                      <a:noFill/>
                    </a:ln>
                  </pic:spPr>
                </pic:pic>
              </a:graphicData>
            </a:graphic>
          </wp:inline>
        </w:drawing>
      </w:r>
    </w:p>
    <w:p w14:paraId="45AE21A7" w14:textId="77777777" w:rsidR="0053653D" w:rsidRPr="00120CD0" w:rsidRDefault="0053653D" w:rsidP="0053653D">
      <w:pPr>
        <w:rPr>
          <w:rFonts w:ascii="Calibri" w:hAnsi="Calibri" w:cs="Calibri"/>
          <w:sz w:val="20"/>
        </w:rPr>
      </w:pPr>
    </w:p>
    <w:p w14:paraId="7A3A75C4" w14:textId="6AC65916" w:rsidR="0053653D" w:rsidRDefault="00781F20" w:rsidP="00781F20">
      <w:pPr>
        <w:jc w:val="both"/>
        <w:rPr>
          <w:rFonts w:ascii="Calibri" w:hAnsi="Calibri" w:cs="Calibri"/>
          <w:sz w:val="20"/>
          <w:lang w:val="es-PE"/>
        </w:rPr>
      </w:pPr>
      <w:r w:rsidRPr="00781F20">
        <w:rPr>
          <w:rFonts w:ascii="Calibri" w:hAnsi="Calibri" w:cs="Calibri"/>
          <w:sz w:val="20"/>
          <w:lang w:val="es-PE"/>
        </w:rPr>
        <w:t>Todos los operadores nuevos deben contar con aprobación del Plan de Manejo Orgánico (</w:t>
      </w:r>
      <w:r>
        <w:rPr>
          <w:rFonts w:ascii="Calibri" w:hAnsi="Calibri" w:cs="Calibri"/>
          <w:sz w:val="20"/>
          <w:lang w:val="es-PE"/>
        </w:rPr>
        <w:t>PMO</w:t>
      </w:r>
      <w:r w:rsidRPr="00781F20">
        <w:rPr>
          <w:rFonts w:ascii="Calibri" w:hAnsi="Calibri" w:cs="Calibri"/>
          <w:sz w:val="20"/>
          <w:lang w:val="es-PE"/>
        </w:rPr>
        <w:t>) antes de ejecutarse la auditoria. Y si viene de otro OC, CU debe contar con historial de certificación antes de ejecutar la auditoria.</w:t>
      </w:r>
    </w:p>
    <w:p w14:paraId="073492DD" w14:textId="77777777" w:rsidR="00781F20" w:rsidRPr="00120CD0" w:rsidRDefault="00781F20" w:rsidP="00781F20">
      <w:pPr>
        <w:jc w:val="both"/>
        <w:rPr>
          <w:rFonts w:ascii="Calibri" w:hAnsi="Calibri" w:cs="Calibri"/>
          <w:b/>
          <w:bCs/>
          <w:sz w:val="20"/>
          <w:lang w:val="es-PE"/>
        </w:rPr>
      </w:pPr>
    </w:p>
    <w:p w14:paraId="2FC4DBD6" w14:textId="7B21339D" w:rsidR="0053653D" w:rsidRPr="00120CD0" w:rsidRDefault="0053653D" w:rsidP="0053653D">
      <w:pPr>
        <w:rPr>
          <w:rFonts w:ascii="Calibri" w:hAnsi="Calibri" w:cs="Calibri"/>
          <w:b/>
          <w:bCs/>
          <w:sz w:val="20"/>
          <w:lang w:val="es-PE"/>
        </w:rPr>
      </w:pPr>
      <w:r w:rsidRPr="00120CD0">
        <w:rPr>
          <w:rFonts w:ascii="Calibri" w:hAnsi="Calibri" w:cs="Calibri"/>
          <w:b/>
          <w:bCs/>
          <w:sz w:val="20"/>
          <w:lang w:val="es-PE"/>
        </w:rPr>
        <w:t>IMPORTANTE: el cliente es responsable de cumplir con los requisitos del programa de certificación y los establecidos por Control Unión indicado en la</w:t>
      </w:r>
      <w:r w:rsidR="00781F20">
        <w:rPr>
          <w:rFonts w:ascii="Calibri" w:hAnsi="Calibri" w:cs="Calibri"/>
          <w:b/>
          <w:bCs/>
          <w:sz w:val="20"/>
          <w:lang w:val="es-PE"/>
        </w:rPr>
        <w:t>s Reglas Generales de Certificación</w:t>
      </w:r>
      <w:r w:rsidRPr="00120CD0">
        <w:rPr>
          <w:rFonts w:ascii="Calibri" w:hAnsi="Calibri" w:cs="Calibri"/>
          <w:b/>
          <w:bCs/>
          <w:sz w:val="20"/>
          <w:lang w:val="es-PE"/>
        </w:rPr>
        <w:t>.</w:t>
      </w:r>
    </w:p>
    <w:p w14:paraId="2E326F7E" w14:textId="42CC6C23" w:rsidR="0053653D" w:rsidRPr="00120CD0" w:rsidRDefault="0053653D" w:rsidP="0053653D">
      <w:pPr>
        <w:rPr>
          <w:rFonts w:ascii="Calibri" w:hAnsi="Calibri" w:cs="Calibri"/>
          <w:sz w:val="20"/>
          <w:lang w:val="es-PE"/>
        </w:rPr>
      </w:pPr>
      <w:r w:rsidRPr="00120CD0">
        <w:rPr>
          <w:rFonts w:ascii="Calibri" w:hAnsi="Calibri" w:cs="Calibri"/>
          <w:sz w:val="20"/>
          <w:lang w:val="es-PE"/>
        </w:rPr>
        <w:t xml:space="preserve"> </w:t>
      </w:r>
    </w:p>
    <w:p w14:paraId="5FEC0AF0" w14:textId="77777777" w:rsidR="0053653D" w:rsidRPr="00120CD0" w:rsidRDefault="0053653D" w:rsidP="0053653D">
      <w:pPr>
        <w:rPr>
          <w:rFonts w:ascii="Calibri" w:hAnsi="Calibri" w:cs="Calibri"/>
          <w:sz w:val="20"/>
          <w:lang w:val="es-PE"/>
        </w:rPr>
      </w:pPr>
    </w:p>
    <w:p w14:paraId="7D6C950A" w14:textId="77777777" w:rsidR="0053653D" w:rsidRPr="00120CD0" w:rsidRDefault="0053653D" w:rsidP="0053653D">
      <w:pPr>
        <w:rPr>
          <w:rFonts w:ascii="Calibri" w:hAnsi="Calibri" w:cs="Calibri"/>
          <w:sz w:val="20"/>
          <w:lang w:val="es-PE"/>
        </w:rPr>
      </w:pPr>
      <w:r w:rsidRPr="00120CD0">
        <w:rPr>
          <w:rFonts w:ascii="Calibri" w:hAnsi="Calibri" w:cs="Calibri"/>
          <w:sz w:val="20"/>
          <w:lang w:val="es-PE"/>
        </w:rPr>
        <w:t>A continuación, se presentan plazos promedio para el proceso desde la ejecución de la auditoría:</w:t>
      </w:r>
    </w:p>
    <w:p w14:paraId="499EAA80" w14:textId="77777777" w:rsidR="0053653D" w:rsidRPr="00120CD0" w:rsidRDefault="0053653D" w:rsidP="0053653D">
      <w:pPr>
        <w:rPr>
          <w:rFonts w:ascii="Calibri" w:hAnsi="Calibri" w:cs="Calibri"/>
          <w:sz w:val="20"/>
          <w:lang w:val="es-PE"/>
        </w:rPr>
      </w:pPr>
    </w:p>
    <w:p w14:paraId="66FFD2BB" w14:textId="0E1C4BFF" w:rsidR="0053653D" w:rsidRPr="00120CD0" w:rsidRDefault="0053653D" w:rsidP="0053653D">
      <w:pPr>
        <w:rPr>
          <w:rFonts w:ascii="Calibri" w:hAnsi="Calibri" w:cs="Calibri"/>
          <w:sz w:val="20"/>
          <w:lang w:val="es-PE"/>
        </w:rPr>
      </w:pPr>
      <w:r w:rsidRPr="00120CD0">
        <w:rPr>
          <w:rFonts w:ascii="Calibri" w:hAnsi="Calibri" w:cs="Calibri"/>
          <w:sz w:val="20"/>
          <w:lang w:val="es-PE"/>
        </w:rPr>
        <w:t xml:space="preserve">NO hubo No conformidades = </w:t>
      </w:r>
      <w:proofErr w:type="spellStart"/>
      <w:r w:rsidRPr="00120CD0">
        <w:rPr>
          <w:rFonts w:ascii="Calibri" w:hAnsi="Calibri" w:cs="Calibri"/>
          <w:sz w:val="20"/>
          <w:lang w:val="es-PE"/>
        </w:rPr>
        <w:t>max</w:t>
      </w:r>
      <w:proofErr w:type="spellEnd"/>
      <w:r w:rsidRPr="00120CD0">
        <w:rPr>
          <w:rFonts w:ascii="Calibri" w:hAnsi="Calibri" w:cs="Calibri"/>
          <w:sz w:val="20"/>
          <w:lang w:val="es-PE"/>
        </w:rPr>
        <w:t xml:space="preserve">. </w:t>
      </w:r>
      <w:r w:rsidR="00781F20">
        <w:rPr>
          <w:rFonts w:ascii="Calibri" w:hAnsi="Calibri" w:cs="Calibri"/>
          <w:sz w:val="20"/>
          <w:lang w:val="es-PE"/>
        </w:rPr>
        <w:t>06 semanas</w:t>
      </w:r>
      <w:r w:rsidRPr="00120CD0">
        <w:rPr>
          <w:rFonts w:ascii="Calibri" w:hAnsi="Calibri" w:cs="Calibri"/>
          <w:sz w:val="20"/>
          <w:lang w:val="es-PE"/>
        </w:rPr>
        <w:t xml:space="preserve"> para revisión y decisión.</w:t>
      </w:r>
    </w:p>
    <w:p w14:paraId="7F442ECA" w14:textId="098B972A" w:rsidR="0053653D" w:rsidRPr="00781F20" w:rsidRDefault="0053653D" w:rsidP="0053653D">
      <w:pPr>
        <w:rPr>
          <w:rFonts w:ascii="Calibri" w:hAnsi="Calibri" w:cs="Calibri"/>
          <w:sz w:val="20"/>
          <w:lang w:val="es-PE"/>
        </w:rPr>
      </w:pPr>
      <w:r w:rsidRPr="00120CD0">
        <w:rPr>
          <w:rFonts w:ascii="Calibri" w:hAnsi="Calibri" w:cs="Calibri"/>
          <w:sz w:val="20"/>
          <w:lang w:val="es-PE"/>
        </w:rPr>
        <w:t xml:space="preserve">SI hubo No conformidades = </w:t>
      </w:r>
      <w:r w:rsidR="00781F20" w:rsidRPr="00781F20">
        <w:rPr>
          <w:rFonts w:ascii="Calibri" w:hAnsi="Calibri" w:cs="Calibri"/>
          <w:sz w:val="20"/>
          <w:lang w:val="es-PE"/>
        </w:rPr>
        <w:t>plazo máximo para presentación de acciones correctivas entre 30 y 60 días, máximo de 03 meses para revisión y decisión de certificación.</w:t>
      </w:r>
    </w:p>
    <w:p w14:paraId="75C3F9EF" w14:textId="77777777" w:rsidR="0053653D" w:rsidRPr="00120CD0" w:rsidRDefault="0053653D" w:rsidP="0053653D">
      <w:pPr>
        <w:jc w:val="both"/>
        <w:rPr>
          <w:rFonts w:ascii="Calibri" w:hAnsi="Calibri" w:cs="Calibri"/>
          <w:b/>
          <w:bCs/>
          <w:sz w:val="20"/>
          <w:lang w:val="es-PE"/>
        </w:rPr>
      </w:pPr>
    </w:p>
    <w:p w14:paraId="2C01C83C" w14:textId="5231DE0F" w:rsidR="006D6BF5" w:rsidRPr="001D35F6" w:rsidRDefault="006D6BF5" w:rsidP="001D35F6">
      <w:pPr>
        <w:jc w:val="both"/>
        <w:rPr>
          <w:rFonts w:ascii="Calibri" w:hAnsi="Calibri" w:cs="Calibri"/>
          <w:b/>
          <w:bCs/>
          <w:sz w:val="20"/>
          <w:lang w:val="es-PE"/>
        </w:rPr>
      </w:pPr>
    </w:p>
    <w:sectPr w:rsidR="006D6BF5" w:rsidRPr="001D35F6" w:rsidSect="001D75D6">
      <w:headerReference w:type="default" r:id="rId11"/>
      <w:footerReference w:type="default" r:id="rId12"/>
      <w:pgSz w:w="11906" w:h="16838"/>
      <w:pgMar w:top="1702" w:right="1274" w:bottom="1417" w:left="1418"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AE36" w14:textId="77777777" w:rsidR="000A6F79" w:rsidRDefault="000A6F79" w:rsidP="000A6F79">
      <w:r>
        <w:separator/>
      </w:r>
    </w:p>
  </w:endnote>
  <w:endnote w:type="continuationSeparator" w:id="0">
    <w:p w14:paraId="099E3DF5" w14:textId="77777777" w:rsidR="000A6F79" w:rsidRDefault="000A6F79" w:rsidP="000A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3439509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5AE2807" w14:textId="21634DD6" w:rsidR="000A6F79" w:rsidRPr="000A6F79" w:rsidRDefault="000A6F79">
            <w:pPr>
              <w:pStyle w:val="Piedepgina"/>
              <w:jc w:val="right"/>
              <w:rPr>
                <w:sz w:val="18"/>
                <w:szCs w:val="18"/>
              </w:rPr>
            </w:pPr>
            <w:r w:rsidRPr="000A6F79">
              <w:rPr>
                <w:sz w:val="18"/>
                <w:szCs w:val="18"/>
                <w:lang w:val="es-ES"/>
              </w:rPr>
              <w:t xml:space="preserve">Página </w:t>
            </w:r>
            <w:r w:rsidRPr="000A6F79">
              <w:rPr>
                <w:b/>
                <w:bCs/>
                <w:sz w:val="20"/>
                <w:szCs w:val="20"/>
              </w:rPr>
              <w:fldChar w:fldCharType="begin"/>
            </w:r>
            <w:r w:rsidRPr="000A6F79">
              <w:rPr>
                <w:b/>
                <w:bCs/>
                <w:sz w:val="18"/>
                <w:szCs w:val="18"/>
              </w:rPr>
              <w:instrText>PAGE</w:instrText>
            </w:r>
            <w:r w:rsidRPr="000A6F79">
              <w:rPr>
                <w:b/>
                <w:bCs/>
                <w:sz w:val="20"/>
                <w:szCs w:val="20"/>
              </w:rPr>
              <w:fldChar w:fldCharType="separate"/>
            </w:r>
            <w:r w:rsidRPr="000A6F79">
              <w:rPr>
                <w:b/>
                <w:bCs/>
                <w:sz w:val="18"/>
                <w:szCs w:val="18"/>
                <w:lang w:val="es-ES"/>
              </w:rPr>
              <w:t>2</w:t>
            </w:r>
            <w:r w:rsidRPr="000A6F79">
              <w:rPr>
                <w:b/>
                <w:bCs/>
                <w:sz w:val="20"/>
                <w:szCs w:val="20"/>
              </w:rPr>
              <w:fldChar w:fldCharType="end"/>
            </w:r>
            <w:r w:rsidRPr="000A6F79">
              <w:rPr>
                <w:sz w:val="18"/>
                <w:szCs w:val="18"/>
                <w:lang w:val="es-ES"/>
              </w:rPr>
              <w:t xml:space="preserve"> de </w:t>
            </w:r>
            <w:r w:rsidRPr="000A6F79">
              <w:rPr>
                <w:b/>
                <w:bCs/>
                <w:sz w:val="20"/>
                <w:szCs w:val="20"/>
              </w:rPr>
              <w:fldChar w:fldCharType="begin"/>
            </w:r>
            <w:r w:rsidRPr="000A6F79">
              <w:rPr>
                <w:b/>
                <w:bCs/>
                <w:sz w:val="18"/>
                <w:szCs w:val="18"/>
              </w:rPr>
              <w:instrText>NUMPAGES</w:instrText>
            </w:r>
            <w:r w:rsidRPr="000A6F79">
              <w:rPr>
                <w:b/>
                <w:bCs/>
                <w:sz w:val="20"/>
                <w:szCs w:val="20"/>
              </w:rPr>
              <w:fldChar w:fldCharType="separate"/>
            </w:r>
            <w:r w:rsidRPr="000A6F79">
              <w:rPr>
                <w:b/>
                <w:bCs/>
                <w:sz w:val="18"/>
                <w:szCs w:val="18"/>
                <w:lang w:val="es-ES"/>
              </w:rPr>
              <w:t>2</w:t>
            </w:r>
            <w:r w:rsidRPr="000A6F79">
              <w:rPr>
                <w:b/>
                <w:bCs/>
                <w:sz w:val="20"/>
                <w:szCs w:val="20"/>
              </w:rPr>
              <w:fldChar w:fldCharType="end"/>
            </w:r>
          </w:p>
        </w:sdtContent>
      </w:sdt>
    </w:sdtContent>
  </w:sdt>
  <w:p w14:paraId="373027D5" w14:textId="77777777" w:rsidR="000A6F79" w:rsidRDefault="000A6F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90628" w14:textId="77777777" w:rsidR="000A6F79" w:rsidRDefault="000A6F79" w:rsidP="000A6F79">
      <w:r>
        <w:separator/>
      </w:r>
    </w:p>
  </w:footnote>
  <w:footnote w:type="continuationSeparator" w:id="0">
    <w:p w14:paraId="74DC175F" w14:textId="77777777" w:rsidR="000A6F79" w:rsidRDefault="000A6F79" w:rsidP="000A6F79">
      <w:r>
        <w:continuationSeparator/>
      </w:r>
    </w:p>
  </w:footnote>
  <w:footnote w:id="1">
    <w:p w14:paraId="552EF4C8" w14:textId="77777777" w:rsidR="007A4EF5" w:rsidRPr="00CB2A06" w:rsidRDefault="007A4EF5" w:rsidP="007A4EF5">
      <w:pPr>
        <w:pStyle w:val="Textonotapie"/>
      </w:pPr>
      <w:r>
        <w:rPr>
          <w:rStyle w:val="Refdenotaalpie"/>
        </w:rPr>
        <w:footnoteRef/>
      </w:r>
      <w:r>
        <w:t xml:space="preserve"> </w:t>
      </w:r>
      <w:r>
        <w:rPr>
          <w:rFonts w:ascii="Calibri" w:hAnsi="Calibri" w:cs="Calibri"/>
          <w:color w:val="818181"/>
          <w:sz w:val="16"/>
          <w:szCs w:val="16"/>
        </w:rPr>
        <w:t>servicios adicionales: Cualquier servicio no mencionado en el contrato de servicio.</w:t>
      </w:r>
    </w:p>
  </w:footnote>
  <w:footnote w:id="2">
    <w:p w14:paraId="05718F9A" w14:textId="77777777" w:rsidR="007A4EF5" w:rsidRPr="007A4EF5" w:rsidRDefault="007A4EF5" w:rsidP="007A4EF5">
      <w:pPr>
        <w:autoSpaceDE w:val="0"/>
        <w:autoSpaceDN w:val="0"/>
        <w:adjustRightInd w:val="0"/>
        <w:rPr>
          <w:rFonts w:ascii="Calibri" w:hAnsi="Calibri" w:cs="Calibri"/>
          <w:color w:val="818181"/>
          <w:sz w:val="16"/>
          <w:szCs w:val="16"/>
          <w:lang w:val="es-PE"/>
        </w:rPr>
      </w:pPr>
      <w:r>
        <w:rPr>
          <w:rStyle w:val="Refdenotaalpie"/>
        </w:rPr>
        <w:footnoteRef/>
      </w:r>
      <w:r w:rsidRPr="007A4EF5">
        <w:rPr>
          <w:lang w:val="es-PE"/>
        </w:rPr>
        <w:t xml:space="preserve"> </w:t>
      </w:r>
      <w:r w:rsidRPr="007A4EF5">
        <w:rPr>
          <w:rFonts w:ascii="Calibri" w:hAnsi="Calibri" w:cs="Calibri"/>
          <w:color w:val="818181"/>
          <w:sz w:val="16"/>
          <w:szCs w:val="16"/>
          <w:lang w:val="es-PE"/>
        </w:rPr>
        <w:t>Planes de manejo, OSP, lista de productores, especificación de producto u otros documentos solicitados por el estándar</w:t>
      </w:r>
    </w:p>
    <w:p w14:paraId="709EAC7B" w14:textId="77777777" w:rsidR="007A4EF5" w:rsidRDefault="007A4EF5" w:rsidP="007A4EF5">
      <w:pPr>
        <w:pStyle w:val="Textonotapie"/>
        <w:rPr>
          <w:rFonts w:ascii="Calibri" w:hAnsi="Calibri" w:cs="Calibri"/>
          <w:color w:val="818181"/>
          <w:sz w:val="16"/>
          <w:szCs w:val="16"/>
        </w:rPr>
      </w:pPr>
      <w:r>
        <w:rPr>
          <w:rFonts w:ascii="Calibri" w:hAnsi="Calibri" w:cs="Calibri"/>
          <w:color w:val="818181"/>
          <w:sz w:val="16"/>
          <w:szCs w:val="16"/>
        </w:rPr>
        <w:t>de certificación o norma.</w:t>
      </w:r>
    </w:p>
    <w:p w14:paraId="124BEAF7" w14:textId="77777777" w:rsidR="007A4EF5" w:rsidRPr="00420943" w:rsidRDefault="007A4EF5" w:rsidP="007A4EF5">
      <w:pPr>
        <w:pStyle w:val="Textonotapie"/>
        <w:rPr>
          <w:sz w:val="16"/>
          <w:szCs w:val="16"/>
        </w:rPr>
      </w:pPr>
      <w:r w:rsidRPr="00420943">
        <w:rPr>
          <w:color w:val="808080" w:themeColor="background1" w:themeShade="80"/>
          <w:sz w:val="16"/>
          <w:szCs w:val="16"/>
        </w:rPr>
        <w:t>Nota: Las tarifas antes mencionadas incluyen impuestos (IVA)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B848" w14:textId="19AA0D67" w:rsidR="000A6F79" w:rsidRPr="000A6F79" w:rsidRDefault="006D6BF5" w:rsidP="000A6F79">
    <w:pPr>
      <w:pStyle w:val="Encabezado"/>
      <w:tabs>
        <w:tab w:val="clear" w:pos="8504"/>
        <w:tab w:val="right" w:pos="9214"/>
      </w:tabs>
      <w:rPr>
        <w:sz w:val="20"/>
        <w:szCs w:val="20"/>
      </w:rPr>
    </w:pPr>
    <w:r>
      <w:rPr>
        <w:noProof/>
      </w:rPr>
      <w:drawing>
        <wp:anchor distT="0" distB="0" distL="114300" distR="114300" simplePos="0" relativeHeight="251659264" behindDoc="0" locked="0" layoutInCell="1" allowOverlap="1" wp14:anchorId="1DA30DD7" wp14:editId="42674AFE">
          <wp:simplePos x="0" y="0"/>
          <wp:positionH relativeFrom="column">
            <wp:posOffset>-228600</wp:posOffset>
          </wp:positionH>
          <wp:positionV relativeFrom="paragraph">
            <wp:posOffset>-105410</wp:posOffset>
          </wp:positionV>
          <wp:extent cx="2143424" cy="409632"/>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143424" cy="409632"/>
                  </a:xfrm>
                  <a:prstGeom prst="rect">
                    <a:avLst/>
                  </a:prstGeom>
                </pic:spPr>
              </pic:pic>
            </a:graphicData>
          </a:graphic>
        </wp:anchor>
      </w:drawing>
    </w:r>
    <w:r w:rsidR="000A6F79">
      <w:tab/>
    </w:r>
    <w:r w:rsidR="000A6F79">
      <w:tab/>
    </w:r>
    <w:proofErr w:type="gramStart"/>
    <w:r w:rsidR="00781F20">
      <w:rPr>
        <w:sz w:val="20"/>
        <w:szCs w:val="20"/>
      </w:rPr>
      <w:t>RTPO</w:t>
    </w:r>
    <w:r w:rsidR="0053653D">
      <w:rPr>
        <w:sz w:val="20"/>
        <w:szCs w:val="20"/>
      </w:rPr>
      <w:t>.CONTR.</w:t>
    </w:r>
    <w:r w:rsidR="00AA067E">
      <w:rPr>
        <w:sz w:val="20"/>
        <w:szCs w:val="20"/>
      </w:rPr>
      <w:t>A</w:t>
    </w:r>
    <w:proofErr w:type="gramEnd"/>
    <w:r w:rsidR="0053653D">
      <w:rPr>
        <w:sz w:val="20"/>
        <w:szCs w:val="20"/>
      </w:rPr>
      <w:t>0</w:t>
    </w:r>
    <w:r w:rsidR="00781F20">
      <w:rPr>
        <w:sz w:val="20"/>
        <w:szCs w:val="20"/>
      </w:rPr>
      <w:t>1</w:t>
    </w:r>
  </w:p>
  <w:p w14:paraId="01124AF2" w14:textId="51B278D3" w:rsidR="000A6F79" w:rsidRDefault="000A6F79" w:rsidP="000A6F79">
    <w:pPr>
      <w:pStyle w:val="Encabezado"/>
      <w:tabs>
        <w:tab w:val="clear" w:pos="8504"/>
        <w:tab w:val="right" w:pos="9214"/>
      </w:tabs>
    </w:pPr>
    <w:r w:rsidRPr="000A6F79">
      <w:rPr>
        <w:sz w:val="20"/>
        <w:szCs w:val="20"/>
      </w:rPr>
      <w:tab/>
    </w:r>
    <w:r w:rsidRPr="000A6F79">
      <w:rPr>
        <w:sz w:val="20"/>
        <w:szCs w:val="20"/>
      </w:rPr>
      <w:tab/>
      <w:t xml:space="preserve">Versión </w:t>
    </w:r>
    <w:r w:rsidR="0053653D">
      <w:rPr>
        <w:sz w:val="20"/>
        <w:szCs w:val="20"/>
      </w:rPr>
      <w:t>1</w:t>
    </w:r>
    <w:r w:rsidRPr="000A6F79">
      <w:rPr>
        <w:sz w:val="20"/>
        <w:szCs w:val="20"/>
      </w:rPr>
      <w:t>.</w:t>
    </w:r>
    <w:r w:rsidR="0053653D">
      <w:rPr>
        <w:sz w:val="20"/>
        <w:szCs w:val="20"/>
      </w:rPr>
      <w:t>0</w:t>
    </w:r>
    <w:r w:rsidRPr="000A6F79">
      <w:rPr>
        <w:sz w:val="20"/>
        <w:szCs w:val="20"/>
      </w:rPr>
      <w:t>;</w:t>
    </w:r>
    <w:r w:rsidR="005E49E2">
      <w:rPr>
        <w:sz w:val="20"/>
        <w:szCs w:val="20"/>
      </w:rPr>
      <w:t>2</w:t>
    </w:r>
    <w:r w:rsidR="007A4EF5">
      <w:rPr>
        <w:sz w:val="20"/>
        <w:szCs w:val="20"/>
      </w:rPr>
      <w:t>023MAY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F74"/>
    <w:multiLevelType w:val="hybridMultilevel"/>
    <w:tmpl w:val="B56ED8E0"/>
    <w:lvl w:ilvl="0" w:tplc="02B2C6CC">
      <w:start w:val="1"/>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2C1F5BDC"/>
    <w:multiLevelType w:val="hybridMultilevel"/>
    <w:tmpl w:val="9788A01A"/>
    <w:lvl w:ilvl="0" w:tplc="02B2C6CC">
      <w:start w:val="1"/>
      <w:numFmt w:val="bullet"/>
      <w:lvlText w:val="-"/>
      <w:lvlJc w:val="left"/>
      <w:pPr>
        <w:ind w:left="720" w:hanging="360"/>
      </w:pPr>
      <w:rPr>
        <w:rFonts w:ascii="Calibri" w:eastAsia="Calibr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60C7DBD"/>
    <w:multiLevelType w:val="hybridMultilevel"/>
    <w:tmpl w:val="13FE6748"/>
    <w:lvl w:ilvl="0" w:tplc="02B2C6CC">
      <w:start w:val="1"/>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4A3F278D"/>
    <w:multiLevelType w:val="hybridMultilevel"/>
    <w:tmpl w:val="2D1CD5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54E225A0"/>
    <w:multiLevelType w:val="hybridMultilevel"/>
    <w:tmpl w:val="69E4B3A8"/>
    <w:lvl w:ilvl="0" w:tplc="02B2C6CC">
      <w:start w:val="1"/>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66D53EC5"/>
    <w:multiLevelType w:val="hybridMultilevel"/>
    <w:tmpl w:val="6AA84598"/>
    <w:lvl w:ilvl="0" w:tplc="02B2C6CC">
      <w:start w:val="1"/>
      <w:numFmt w:val="bullet"/>
      <w:lvlText w:val="-"/>
      <w:lvlJc w:val="left"/>
      <w:pPr>
        <w:ind w:left="1065" w:hanging="705"/>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6EE225ED"/>
    <w:multiLevelType w:val="hybridMultilevel"/>
    <w:tmpl w:val="64BACCD6"/>
    <w:lvl w:ilvl="0" w:tplc="02B2C6CC">
      <w:start w:val="1"/>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92363900">
    <w:abstractNumId w:val="4"/>
  </w:num>
  <w:num w:numId="2" w16cid:durableId="1099839568">
    <w:abstractNumId w:val="0"/>
  </w:num>
  <w:num w:numId="3" w16cid:durableId="533924633">
    <w:abstractNumId w:val="5"/>
  </w:num>
  <w:num w:numId="4" w16cid:durableId="1597324352">
    <w:abstractNumId w:val="6"/>
  </w:num>
  <w:num w:numId="5" w16cid:durableId="562254006">
    <w:abstractNumId w:val="1"/>
  </w:num>
  <w:num w:numId="6" w16cid:durableId="686253926">
    <w:abstractNumId w:val="2"/>
  </w:num>
  <w:num w:numId="7" w16cid:durableId="234508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79"/>
    <w:rsid w:val="000A6F79"/>
    <w:rsid w:val="00184BF3"/>
    <w:rsid w:val="001D35F6"/>
    <w:rsid w:val="001D75D6"/>
    <w:rsid w:val="004320D0"/>
    <w:rsid w:val="005237F1"/>
    <w:rsid w:val="0053653D"/>
    <w:rsid w:val="005C543A"/>
    <w:rsid w:val="005E49E2"/>
    <w:rsid w:val="006D6BF5"/>
    <w:rsid w:val="00781F20"/>
    <w:rsid w:val="007A0569"/>
    <w:rsid w:val="007A4EF5"/>
    <w:rsid w:val="00AA067E"/>
    <w:rsid w:val="00B536F0"/>
    <w:rsid w:val="00BE581F"/>
    <w:rsid w:val="00C47061"/>
    <w:rsid w:val="00F51CE7"/>
    <w:rsid w:val="00F81CA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3CB125"/>
  <w15:chartTrackingRefBased/>
  <w15:docId w15:val="{293C9CCB-9074-422E-ADDD-C4FAA5F7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3D"/>
    <w:pPr>
      <w:spacing w:after="0" w:line="240" w:lineRule="auto"/>
    </w:pPr>
    <w:rPr>
      <w:rFonts w:ascii="Arial" w:eastAsia="Times New Roman" w:hAnsi="Arial" w:cs="Times New Roman"/>
      <w:sz w:val="24"/>
      <w:szCs w:val="20"/>
      <w:lang w:val="en-GB" w:eastAsia="nl-NL"/>
    </w:rPr>
  </w:style>
  <w:style w:type="paragraph" w:styleId="Ttulo1">
    <w:name w:val="heading 1"/>
    <w:basedOn w:val="Normal"/>
    <w:next w:val="Normal"/>
    <w:link w:val="Ttulo1Car"/>
    <w:uiPriority w:val="9"/>
    <w:qFormat/>
    <w:rsid w:val="005237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6F79"/>
    <w:pPr>
      <w:tabs>
        <w:tab w:val="center" w:pos="4252"/>
        <w:tab w:val="right" w:pos="8504"/>
      </w:tabs>
    </w:pPr>
    <w:rPr>
      <w:rFonts w:asciiTheme="minorHAnsi" w:eastAsiaTheme="minorHAnsi" w:hAnsiTheme="minorHAnsi" w:cstheme="minorBidi"/>
      <w:sz w:val="22"/>
      <w:szCs w:val="22"/>
      <w:lang w:val="es-PE" w:eastAsia="en-US"/>
    </w:rPr>
  </w:style>
  <w:style w:type="character" w:customStyle="1" w:styleId="EncabezadoCar">
    <w:name w:val="Encabezado Car"/>
    <w:basedOn w:val="Fuentedeprrafopredeter"/>
    <w:link w:val="Encabezado"/>
    <w:uiPriority w:val="99"/>
    <w:rsid w:val="000A6F79"/>
  </w:style>
  <w:style w:type="paragraph" w:styleId="Piedepgina">
    <w:name w:val="footer"/>
    <w:basedOn w:val="Normal"/>
    <w:link w:val="PiedepginaCar"/>
    <w:uiPriority w:val="99"/>
    <w:unhideWhenUsed/>
    <w:rsid w:val="000A6F79"/>
    <w:pPr>
      <w:tabs>
        <w:tab w:val="center" w:pos="4252"/>
        <w:tab w:val="right" w:pos="8504"/>
      </w:tabs>
    </w:pPr>
    <w:rPr>
      <w:rFonts w:asciiTheme="minorHAnsi" w:eastAsiaTheme="minorHAnsi" w:hAnsiTheme="minorHAnsi" w:cstheme="minorBidi"/>
      <w:sz w:val="22"/>
      <w:szCs w:val="22"/>
      <w:lang w:val="es-PE" w:eastAsia="en-US"/>
    </w:rPr>
  </w:style>
  <w:style w:type="character" w:customStyle="1" w:styleId="PiedepginaCar">
    <w:name w:val="Pie de página Car"/>
    <w:basedOn w:val="Fuentedeprrafopredeter"/>
    <w:link w:val="Piedepgina"/>
    <w:uiPriority w:val="99"/>
    <w:rsid w:val="000A6F79"/>
  </w:style>
  <w:style w:type="paragraph" w:styleId="Prrafodelista">
    <w:name w:val="List Paragraph"/>
    <w:basedOn w:val="Normal"/>
    <w:uiPriority w:val="34"/>
    <w:qFormat/>
    <w:rsid w:val="0053653D"/>
    <w:pPr>
      <w:ind w:left="708"/>
    </w:pPr>
  </w:style>
  <w:style w:type="paragraph" w:styleId="Textonotaalfinal">
    <w:name w:val="endnote text"/>
    <w:basedOn w:val="Normal"/>
    <w:link w:val="TextonotaalfinalCar"/>
    <w:semiHidden/>
    <w:rsid w:val="0053653D"/>
    <w:pPr>
      <w:widowControl w:val="0"/>
    </w:pPr>
    <w:rPr>
      <w:snapToGrid w:val="0"/>
      <w:lang w:val="en-AU" w:eastAsia="en-US"/>
    </w:rPr>
  </w:style>
  <w:style w:type="character" w:customStyle="1" w:styleId="TextonotaalfinalCar">
    <w:name w:val="Texto nota al final Car"/>
    <w:basedOn w:val="Fuentedeprrafopredeter"/>
    <w:link w:val="Textonotaalfinal"/>
    <w:semiHidden/>
    <w:rsid w:val="0053653D"/>
    <w:rPr>
      <w:rFonts w:ascii="Arial" w:eastAsia="Times New Roman" w:hAnsi="Arial" w:cs="Times New Roman"/>
      <w:snapToGrid w:val="0"/>
      <w:sz w:val="24"/>
      <w:szCs w:val="20"/>
      <w:lang w:val="en-AU"/>
    </w:rPr>
  </w:style>
  <w:style w:type="character" w:customStyle="1" w:styleId="Ttulo1Car">
    <w:name w:val="Título 1 Car"/>
    <w:basedOn w:val="Fuentedeprrafopredeter"/>
    <w:link w:val="Ttulo1"/>
    <w:uiPriority w:val="9"/>
    <w:rsid w:val="005237F1"/>
    <w:rPr>
      <w:rFonts w:asciiTheme="majorHAnsi" w:eastAsiaTheme="majorEastAsia" w:hAnsiTheme="majorHAnsi" w:cstheme="majorBidi"/>
      <w:color w:val="2F5496" w:themeColor="accent1" w:themeShade="BF"/>
      <w:sz w:val="32"/>
      <w:szCs w:val="32"/>
      <w:lang w:val="en-GB" w:eastAsia="nl-NL"/>
    </w:rPr>
  </w:style>
  <w:style w:type="table" w:styleId="Tablaconcuadrcula">
    <w:name w:val="Table Grid"/>
    <w:basedOn w:val="Tablanormal"/>
    <w:uiPriority w:val="39"/>
    <w:rsid w:val="007A4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A4EF5"/>
    <w:rPr>
      <w:rFonts w:asciiTheme="minorHAnsi" w:eastAsiaTheme="minorHAnsi" w:hAnsiTheme="minorHAnsi" w:cstheme="minorBidi"/>
      <w:sz w:val="20"/>
      <w:lang w:val="es-PE" w:eastAsia="en-US"/>
    </w:rPr>
  </w:style>
  <w:style w:type="character" w:customStyle="1" w:styleId="TextonotapieCar">
    <w:name w:val="Texto nota pie Car"/>
    <w:basedOn w:val="Fuentedeprrafopredeter"/>
    <w:link w:val="Textonotapie"/>
    <w:uiPriority w:val="99"/>
    <w:semiHidden/>
    <w:rsid w:val="007A4EF5"/>
    <w:rPr>
      <w:sz w:val="20"/>
      <w:szCs w:val="20"/>
    </w:rPr>
  </w:style>
  <w:style w:type="character" w:styleId="Refdenotaalpie">
    <w:name w:val="footnote reference"/>
    <w:basedOn w:val="Fuentedeprrafopredeter"/>
    <w:uiPriority w:val="99"/>
    <w:semiHidden/>
    <w:unhideWhenUsed/>
    <w:rsid w:val="007A4EF5"/>
    <w:rPr>
      <w:vertAlign w:val="superscript"/>
    </w:rPr>
  </w:style>
  <w:style w:type="table" w:customStyle="1" w:styleId="NormalTable0">
    <w:name w:val="Normal Table0"/>
    <w:uiPriority w:val="2"/>
    <w:semiHidden/>
    <w:unhideWhenUsed/>
    <w:qFormat/>
    <w:rsid w:val="00781F2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F881A05C4C39D47B2978A8FEB8317C9" ma:contentTypeVersion="15" ma:contentTypeDescription="Crear nuevo documento." ma:contentTypeScope="" ma:versionID="9f2391a4028c805b7007a28e9751021f">
  <xsd:schema xmlns:xsd="http://www.w3.org/2001/XMLSchema" xmlns:xs="http://www.w3.org/2001/XMLSchema" xmlns:p="http://schemas.microsoft.com/office/2006/metadata/properties" xmlns:ns2="b87134eb-311a-4944-87b6-4806db28783a" xmlns:ns3="767e202e-f240-480e-93f3-fe716dc99988" targetNamespace="http://schemas.microsoft.com/office/2006/metadata/properties" ma:root="true" ma:fieldsID="df29675f7a1fd5be08bf59b2c61ef800" ns2:_="" ns3:_="">
    <xsd:import namespace="b87134eb-311a-4944-87b6-4806db28783a"/>
    <xsd:import namespace="767e202e-f240-480e-93f3-fe716dc999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134eb-311a-4944-87b6-4806db287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414dca67-39a8-464c-992f-eea2130067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7e202e-f240-480e-93f3-fe716dc9998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39357ad4-41d7-4675-b345-0bb45891129e}" ma:internalName="TaxCatchAll" ma:showField="CatchAllData" ma:web="767e202e-f240-480e-93f3-fe716dc999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7134eb-311a-4944-87b6-4806db28783a">
      <Terms xmlns="http://schemas.microsoft.com/office/infopath/2007/PartnerControls"/>
    </lcf76f155ced4ddcb4097134ff3c332f>
    <TaxCatchAll xmlns="767e202e-f240-480e-93f3-fe716dc999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13BE6-0173-40A0-9F90-3CE01BFB0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134eb-311a-4944-87b6-4806db28783a"/>
    <ds:schemaRef ds:uri="767e202e-f240-480e-93f3-fe716dc99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B14AA5-B229-4852-A99A-791998CD80A6}">
  <ds:schemaRefs>
    <ds:schemaRef ds:uri="http://schemas.microsoft.com/office/2006/metadata/properties"/>
    <ds:schemaRef ds:uri="http://schemas.microsoft.com/office/infopath/2007/PartnerControls"/>
    <ds:schemaRef ds:uri="b87134eb-311a-4944-87b6-4806db28783a"/>
    <ds:schemaRef ds:uri="767e202e-f240-480e-93f3-fe716dc99988"/>
  </ds:schemaRefs>
</ds:datastoreItem>
</file>

<file path=customXml/itemProps3.xml><?xml version="1.0" encoding="utf-8"?>
<ds:datastoreItem xmlns:ds="http://schemas.openxmlformats.org/officeDocument/2006/customXml" ds:itemID="{2A065FFC-F9EE-4441-93AC-CAD5F69DC0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2146</Words>
  <Characters>11808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Castro</dc:creator>
  <cp:keywords/>
  <dc:description/>
  <cp:lastModifiedBy>Jennifer Marissa Castro Galindo</cp:lastModifiedBy>
  <cp:revision>4</cp:revision>
  <dcterms:created xsi:type="dcterms:W3CDTF">2023-05-07T18:12:00Z</dcterms:created>
  <dcterms:modified xsi:type="dcterms:W3CDTF">2023-06-08T16:08:00Z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726d3b-6796-48f5-a53d-57abbe9f0891_Enabled">
    <vt:lpwstr>true</vt:lpwstr>
  </property>
  <property fmtid="{D5CDD505-2E9C-101B-9397-08002B2CF9AE}" pid="3" name="MSIP_Label_d2726d3b-6796-48f5-a53d-57abbe9f0891_SetDate">
    <vt:lpwstr>2022-12-13T14:49:50Z</vt:lpwstr>
  </property>
  <property fmtid="{D5CDD505-2E9C-101B-9397-08002B2CF9AE}" pid="4" name="MSIP_Label_d2726d3b-6796-48f5-a53d-57abbe9f0891_Method">
    <vt:lpwstr>Standard</vt:lpwstr>
  </property>
  <property fmtid="{D5CDD505-2E9C-101B-9397-08002B2CF9AE}" pid="5" name="MSIP_Label_d2726d3b-6796-48f5-a53d-57abbe9f0891_Name">
    <vt:lpwstr>Unclassified</vt:lpwstr>
  </property>
  <property fmtid="{D5CDD505-2E9C-101B-9397-08002B2CF9AE}" pid="6" name="MSIP_Label_d2726d3b-6796-48f5-a53d-57abbe9f0891_SiteId">
    <vt:lpwstr>4fc2f3aa-31c4-4dcb-b719-c6c16393e9d3</vt:lpwstr>
  </property>
  <property fmtid="{D5CDD505-2E9C-101B-9397-08002B2CF9AE}" pid="7" name="MSIP_Label_d2726d3b-6796-48f5-a53d-57abbe9f0891_ActionId">
    <vt:lpwstr>1ffbaf0f-1a6b-445e-be3b-5892b777e6f7</vt:lpwstr>
  </property>
  <property fmtid="{D5CDD505-2E9C-101B-9397-08002B2CF9AE}" pid="8" name="MSIP_Label_d2726d3b-6796-48f5-a53d-57abbe9f0891_ContentBits">
    <vt:lpwstr>0</vt:lpwstr>
  </property>
  <property fmtid="{D5CDD505-2E9C-101B-9397-08002B2CF9AE}" pid="9" name="ContentTypeId">
    <vt:lpwstr>0x0101004F881A05C4C39D47B2978A8FEB8317C9</vt:lpwstr>
  </property>
</Properties>
</file>