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5BFCB1" w14:textId="5375E4E1" w:rsidR="004B2BA8" w:rsidRPr="008F6082" w:rsidRDefault="007646E8" w:rsidP="6D00469E">
      <w:pPr>
        <w:jc w:val="both"/>
        <w:rPr>
          <w:b/>
          <w:bCs/>
          <w:color w:val="2E74B5" w:themeColor="accent5" w:themeShade="BF"/>
          <w:sz w:val="28"/>
          <w:szCs w:val="28"/>
          <w:lang w:val="es-ES"/>
        </w:rPr>
      </w:pPr>
      <w:r w:rsidRPr="6D00469E">
        <w:rPr>
          <w:b/>
          <w:bCs/>
          <w:color w:val="2E74B5" w:themeColor="accent5" w:themeShade="BF"/>
          <w:sz w:val="28"/>
          <w:szCs w:val="28"/>
          <w:lang w:val="es-ES"/>
        </w:rPr>
        <w:t xml:space="preserve">ETAPAS DEL </w:t>
      </w:r>
      <w:r w:rsidR="009D4AF2" w:rsidRPr="6D00469E">
        <w:rPr>
          <w:b/>
          <w:bCs/>
          <w:color w:val="2E74B5" w:themeColor="accent5" w:themeShade="BF"/>
          <w:sz w:val="28"/>
          <w:szCs w:val="28"/>
          <w:lang w:val="es-ES"/>
        </w:rPr>
        <w:t xml:space="preserve">PROCESO DE </w:t>
      </w:r>
      <w:r w:rsidRPr="6D00469E">
        <w:rPr>
          <w:b/>
          <w:bCs/>
          <w:color w:val="2E74B5" w:themeColor="accent5" w:themeShade="BF"/>
          <w:sz w:val="28"/>
          <w:szCs w:val="28"/>
          <w:lang w:val="es-ES"/>
        </w:rPr>
        <w:t xml:space="preserve">VERIFICACIÓN PARA </w:t>
      </w:r>
      <w:r w:rsidR="00F31C50" w:rsidRPr="6D00469E">
        <w:rPr>
          <w:b/>
          <w:bCs/>
          <w:color w:val="2E74B5" w:themeColor="accent5" w:themeShade="BF"/>
          <w:sz w:val="28"/>
          <w:szCs w:val="28"/>
          <w:lang w:val="es-ES"/>
        </w:rPr>
        <w:t>CLEAN FUEL REGULATION</w:t>
      </w:r>
    </w:p>
    <w:p w14:paraId="20678A71" w14:textId="75C83958" w:rsidR="002D1982" w:rsidRPr="006D06B0" w:rsidRDefault="002F481B" w:rsidP="002D1982">
      <w:pPr>
        <w:pStyle w:val="Prrafodelista"/>
        <w:numPr>
          <w:ilvl w:val="0"/>
          <w:numId w:val="5"/>
        </w:numPr>
        <w:jc w:val="both"/>
        <w:rPr>
          <w:b/>
          <w:bCs/>
          <w:lang w:val="es-ES"/>
        </w:rPr>
      </w:pPr>
      <w:r w:rsidRPr="006D06B0">
        <w:rPr>
          <w:b/>
          <w:bCs/>
          <w:lang w:val="es-ES"/>
        </w:rPr>
        <w:t>CONTRATACIÓN</w:t>
      </w:r>
    </w:p>
    <w:p w14:paraId="55E98554" w14:textId="316CFF3D" w:rsidR="00DF5E15" w:rsidRDefault="00DF5E15" w:rsidP="00C007DE">
      <w:pPr>
        <w:jc w:val="both"/>
        <w:rPr>
          <w:lang w:val="es-ES"/>
        </w:rPr>
      </w:pPr>
      <w:r>
        <w:rPr>
          <w:lang w:val="es-ES"/>
        </w:rPr>
        <w:t xml:space="preserve">El proceso de </w:t>
      </w:r>
      <w:r w:rsidR="00D26090">
        <w:rPr>
          <w:lang w:val="es-ES"/>
        </w:rPr>
        <w:t>contratación consta de las siguientes etapas:</w:t>
      </w:r>
    </w:p>
    <w:p w14:paraId="7E432220" w14:textId="05AB344C" w:rsidR="00D26090" w:rsidRPr="00FB018E" w:rsidRDefault="00FB018E" w:rsidP="00FB018E">
      <w:pPr>
        <w:pStyle w:val="Prrafodelista"/>
        <w:numPr>
          <w:ilvl w:val="1"/>
          <w:numId w:val="5"/>
        </w:numPr>
        <w:jc w:val="both"/>
        <w:rPr>
          <w:lang w:val="es-ES"/>
        </w:rPr>
      </w:pPr>
      <w:proofErr w:type="spellStart"/>
      <w:r w:rsidRPr="00FB018E">
        <w:rPr>
          <w:lang w:val="es-ES"/>
        </w:rPr>
        <w:t>Pre</w:t>
      </w:r>
      <w:r w:rsidR="000C4017">
        <w:rPr>
          <w:lang w:val="es-ES"/>
        </w:rPr>
        <w:t>-</w:t>
      </w:r>
      <w:r w:rsidRPr="00FB018E">
        <w:rPr>
          <w:lang w:val="es-ES"/>
        </w:rPr>
        <w:t>compromiso</w:t>
      </w:r>
      <w:proofErr w:type="spellEnd"/>
      <w:r w:rsidRPr="00FB018E">
        <w:rPr>
          <w:lang w:val="es-ES"/>
        </w:rPr>
        <w:t>:</w:t>
      </w:r>
    </w:p>
    <w:p w14:paraId="276B787A" w14:textId="6D163192" w:rsidR="006D06B0" w:rsidRDefault="008F56CB" w:rsidP="00FB018E">
      <w:pPr>
        <w:jc w:val="both"/>
        <w:rPr>
          <w:color w:val="0070C0"/>
          <w:lang w:val="es-ES"/>
        </w:rPr>
      </w:pPr>
      <w:r>
        <w:rPr>
          <w:lang w:val="es-ES"/>
        </w:rPr>
        <w:t xml:space="preserve">El proceso </w:t>
      </w:r>
      <w:r w:rsidR="002C39A6">
        <w:rPr>
          <w:lang w:val="es-ES"/>
        </w:rPr>
        <w:t>i</w:t>
      </w:r>
      <w:r>
        <w:rPr>
          <w:lang w:val="es-ES"/>
        </w:rPr>
        <w:t xml:space="preserve">nicia </w:t>
      </w:r>
      <w:r w:rsidR="00C80521">
        <w:rPr>
          <w:lang w:val="es-ES"/>
        </w:rPr>
        <w:t>con el cliente contactando a</w:t>
      </w:r>
      <w:r w:rsidR="00BD0E88">
        <w:rPr>
          <w:lang w:val="es-ES"/>
        </w:rPr>
        <w:t xml:space="preserve"> una de las oficinas comerciales</w:t>
      </w:r>
      <w:r w:rsidR="00C80521">
        <w:rPr>
          <w:lang w:val="es-ES"/>
        </w:rPr>
        <w:t xml:space="preserve"> Control Union </w:t>
      </w:r>
      <w:r w:rsidR="005D3A99">
        <w:rPr>
          <w:lang w:val="es-ES"/>
        </w:rPr>
        <w:t>informando</w:t>
      </w:r>
      <w:r w:rsidR="00C31A03">
        <w:rPr>
          <w:lang w:val="es-ES"/>
        </w:rPr>
        <w:t xml:space="preserve"> la intención de ser Verificado </w:t>
      </w:r>
      <w:r w:rsidR="00BD0E88">
        <w:rPr>
          <w:lang w:val="es-ES"/>
        </w:rPr>
        <w:t xml:space="preserve">para la </w:t>
      </w:r>
      <w:proofErr w:type="spellStart"/>
      <w:r w:rsidR="00BD0E88">
        <w:rPr>
          <w:lang w:val="es-ES"/>
        </w:rPr>
        <w:t>Clean</w:t>
      </w:r>
      <w:proofErr w:type="spellEnd"/>
      <w:r w:rsidR="00BD0E88">
        <w:rPr>
          <w:lang w:val="es-ES"/>
        </w:rPr>
        <w:t xml:space="preserve"> Fuel </w:t>
      </w:r>
      <w:proofErr w:type="spellStart"/>
      <w:r w:rsidR="00BD0E88">
        <w:rPr>
          <w:lang w:val="es-ES"/>
        </w:rPr>
        <w:t>Regulation</w:t>
      </w:r>
      <w:proofErr w:type="spellEnd"/>
      <w:r w:rsidR="00BD0E88">
        <w:rPr>
          <w:lang w:val="es-ES"/>
        </w:rPr>
        <w:t xml:space="preserve">. La oficina comercial de contacto Control Union </w:t>
      </w:r>
      <w:r w:rsidR="005D3A99">
        <w:rPr>
          <w:lang w:val="es-ES"/>
        </w:rPr>
        <w:t>enviara u</w:t>
      </w:r>
      <w:r w:rsidR="00C80521">
        <w:rPr>
          <w:lang w:val="es-ES"/>
        </w:rPr>
        <w:t xml:space="preserve">n </w:t>
      </w:r>
      <w:r w:rsidR="00266E71">
        <w:rPr>
          <w:lang w:val="es-ES"/>
        </w:rPr>
        <w:t>F</w:t>
      </w:r>
      <w:r w:rsidR="00266E71" w:rsidRPr="00266E71">
        <w:rPr>
          <w:lang w:val="es-ES"/>
        </w:rPr>
        <w:t xml:space="preserve">ormulario de </w:t>
      </w:r>
      <w:r w:rsidR="00971395" w:rsidRPr="00266E71">
        <w:rPr>
          <w:lang w:val="es-ES"/>
        </w:rPr>
        <w:t>Solicitud</w:t>
      </w:r>
      <w:r w:rsidR="005D3A99">
        <w:rPr>
          <w:lang w:val="es-ES"/>
        </w:rPr>
        <w:t xml:space="preserve"> al cliente. </w:t>
      </w:r>
    </w:p>
    <w:p w14:paraId="66511D86" w14:textId="66E78301" w:rsidR="0043764C" w:rsidRPr="002F533C" w:rsidRDefault="002F533C" w:rsidP="002F533C">
      <w:pPr>
        <w:pStyle w:val="Prrafodelista"/>
        <w:numPr>
          <w:ilvl w:val="1"/>
          <w:numId w:val="5"/>
        </w:numPr>
        <w:jc w:val="both"/>
        <w:rPr>
          <w:lang w:val="es-ES"/>
        </w:rPr>
      </w:pPr>
      <w:r w:rsidRPr="002F533C">
        <w:rPr>
          <w:lang w:val="es-ES"/>
        </w:rPr>
        <w:t>Revisión de la Solicitud</w:t>
      </w:r>
      <w:r w:rsidR="00DF76AC">
        <w:rPr>
          <w:lang w:val="es-ES"/>
        </w:rPr>
        <w:t>:</w:t>
      </w:r>
    </w:p>
    <w:p w14:paraId="145DCC25" w14:textId="4133D6EA" w:rsidR="002F533C" w:rsidRDefault="00896170" w:rsidP="002F533C">
      <w:pPr>
        <w:jc w:val="both"/>
        <w:rPr>
          <w:lang w:val="es-ES"/>
        </w:rPr>
      </w:pPr>
      <w:r w:rsidRPr="6D00469E">
        <w:rPr>
          <w:lang w:val="es-ES"/>
        </w:rPr>
        <w:t xml:space="preserve">Se revisa la solicitud recibida para confirmar que toda la información es clara y </w:t>
      </w:r>
      <w:r w:rsidR="7871A559" w:rsidRPr="6D00469E">
        <w:rPr>
          <w:lang w:val="es-ES"/>
        </w:rPr>
        <w:t>está</w:t>
      </w:r>
      <w:r w:rsidRPr="6D00469E">
        <w:rPr>
          <w:lang w:val="es-ES"/>
        </w:rPr>
        <w:t xml:space="preserve"> completa.</w:t>
      </w:r>
      <w:r w:rsidR="00345B32" w:rsidRPr="6D00469E">
        <w:rPr>
          <w:lang w:val="es-ES"/>
        </w:rPr>
        <w:t xml:space="preserve"> Si se requiere información adicional lo contactarán para solicitársela.</w:t>
      </w:r>
      <w:r w:rsidR="000F7CD7" w:rsidRPr="6D00469E">
        <w:rPr>
          <w:lang w:val="es-ES"/>
        </w:rPr>
        <w:t xml:space="preserve"> Una vez </w:t>
      </w:r>
      <w:r w:rsidR="005C23A2" w:rsidRPr="6D00469E">
        <w:rPr>
          <w:lang w:val="es-ES"/>
        </w:rPr>
        <w:t>aprobada la solicitud se procede a elaborar el contrato.</w:t>
      </w:r>
    </w:p>
    <w:p w14:paraId="1B04AFEA" w14:textId="66A8405C" w:rsidR="005C23A2" w:rsidRPr="00DF76AC" w:rsidRDefault="00DF76AC" w:rsidP="00DF76AC">
      <w:pPr>
        <w:pStyle w:val="Prrafodelista"/>
        <w:numPr>
          <w:ilvl w:val="1"/>
          <w:numId w:val="5"/>
        </w:numPr>
        <w:jc w:val="both"/>
        <w:rPr>
          <w:lang w:val="es-ES"/>
        </w:rPr>
      </w:pPr>
      <w:r w:rsidRPr="00DF76AC">
        <w:rPr>
          <w:lang w:val="es-ES"/>
        </w:rPr>
        <w:t>Contratación:</w:t>
      </w:r>
    </w:p>
    <w:p w14:paraId="104E8C86" w14:textId="4BC98205" w:rsidR="00621F9D" w:rsidRDefault="00DF76AC" w:rsidP="00621F9D">
      <w:pPr>
        <w:jc w:val="both"/>
        <w:rPr>
          <w:lang w:val="es-ES"/>
        </w:rPr>
      </w:pPr>
      <w:r w:rsidRPr="2472D4B7">
        <w:rPr>
          <w:lang w:val="es-ES"/>
        </w:rPr>
        <w:t xml:space="preserve">Basado en la información </w:t>
      </w:r>
      <w:r w:rsidR="0087452C" w:rsidRPr="2472D4B7">
        <w:rPr>
          <w:lang w:val="es-ES"/>
        </w:rPr>
        <w:t xml:space="preserve">recibida, se realiza una estimación de la duración </w:t>
      </w:r>
      <w:r w:rsidR="0071469C" w:rsidRPr="2472D4B7">
        <w:rPr>
          <w:lang w:val="es-ES"/>
        </w:rPr>
        <w:t xml:space="preserve">de cada una de las etapas requeridas para la verificación del proyecto. </w:t>
      </w:r>
      <w:r w:rsidR="09ECBBDF" w:rsidRPr="2472D4B7">
        <w:rPr>
          <w:lang w:val="es-ES"/>
        </w:rPr>
        <w:t>Esta cotización se entregará indicando los costos asociados a la actividad de verificación según los días de actividad estimados.</w:t>
      </w:r>
      <w:r w:rsidR="006B0711" w:rsidRPr="2472D4B7">
        <w:rPr>
          <w:lang w:val="es-ES"/>
        </w:rPr>
        <w:t xml:space="preserve"> </w:t>
      </w:r>
      <w:r w:rsidR="00621F9D" w:rsidRPr="2472D4B7">
        <w:rPr>
          <w:lang w:val="es-ES"/>
        </w:rPr>
        <w:t xml:space="preserve">De estar conforme con el acuerdo, devuelva una copia firmada por el representante legal. Una vez hecho esto, </w:t>
      </w:r>
      <w:r w:rsidR="00F25A23" w:rsidRPr="2472D4B7">
        <w:rPr>
          <w:lang w:val="es-ES"/>
        </w:rPr>
        <w:t>u</w:t>
      </w:r>
      <w:r w:rsidR="00621F9D" w:rsidRPr="2472D4B7">
        <w:rPr>
          <w:lang w:val="es-ES"/>
        </w:rPr>
        <w:t xml:space="preserve">sted entra en acuerdo con </w:t>
      </w:r>
      <w:r w:rsidR="00F25A23" w:rsidRPr="2472D4B7">
        <w:rPr>
          <w:lang w:val="es-ES"/>
        </w:rPr>
        <w:t>CU Services</w:t>
      </w:r>
      <w:r w:rsidR="00621F9D" w:rsidRPr="2472D4B7">
        <w:rPr>
          <w:lang w:val="es-ES"/>
        </w:rPr>
        <w:t xml:space="preserve"> para unirse a uno de nuestros programas de </w:t>
      </w:r>
      <w:r w:rsidR="002F0421" w:rsidRPr="2472D4B7">
        <w:rPr>
          <w:lang w:val="es-ES"/>
        </w:rPr>
        <w:t>verific</w:t>
      </w:r>
      <w:r w:rsidR="00621F9D" w:rsidRPr="2472D4B7">
        <w:rPr>
          <w:lang w:val="es-ES"/>
        </w:rPr>
        <w:t>ación.</w:t>
      </w:r>
    </w:p>
    <w:p w14:paraId="19979127" w14:textId="3071A7FA" w:rsidR="00DF76AC" w:rsidRDefault="006B0711" w:rsidP="00DF76AC">
      <w:pPr>
        <w:jc w:val="both"/>
        <w:rPr>
          <w:lang w:val="es-ES"/>
        </w:rPr>
      </w:pPr>
      <w:r>
        <w:rPr>
          <w:lang w:val="es-ES"/>
        </w:rPr>
        <w:t>Una vez la oferta sea aceptada se da inicio al proceso de Planificación.</w:t>
      </w:r>
    </w:p>
    <w:p w14:paraId="0ED75E6B" w14:textId="039F478E" w:rsidR="006B0711" w:rsidRPr="006D06B0" w:rsidRDefault="00BE10E4" w:rsidP="00BE10E4">
      <w:pPr>
        <w:pStyle w:val="Prrafodelista"/>
        <w:numPr>
          <w:ilvl w:val="0"/>
          <w:numId w:val="5"/>
        </w:numPr>
        <w:jc w:val="both"/>
        <w:rPr>
          <w:b/>
          <w:bCs/>
          <w:lang w:val="es-ES"/>
        </w:rPr>
      </w:pPr>
      <w:r w:rsidRPr="006D06B0">
        <w:rPr>
          <w:b/>
          <w:bCs/>
          <w:lang w:val="es-ES"/>
        </w:rPr>
        <w:t>PROCESO DE PLANIFICACIÓN</w:t>
      </w:r>
    </w:p>
    <w:p w14:paraId="31967436" w14:textId="27F11CA4" w:rsidR="00280E6B" w:rsidRDefault="00CA409E" w:rsidP="00280E6B">
      <w:pPr>
        <w:jc w:val="both"/>
        <w:rPr>
          <w:lang w:val="es-ES"/>
        </w:rPr>
      </w:pPr>
      <w:r w:rsidRPr="2472D4B7">
        <w:rPr>
          <w:lang w:val="es-ES"/>
        </w:rPr>
        <w:t xml:space="preserve">Para poder dar inicio al proceso de Planificación, es necesario </w:t>
      </w:r>
      <w:r w:rsidR="007928D6" w:rsidRPr="2472D4B7">
        <w:rPr>
          <w:lang w:val="es-ES"/>
        </w:rPr>
        <w:t>que,</w:t>
      </w:r>
      <w:r w:rsidRPr="2472D4B7">
        <w:rPr>
          <w:lang w:val="es-ES"/>
        </w:rPr>
        <w:t xml:space="preserve"> </w:t>
      </w:r>
      <w:r w:rsidR="00AC410D" w:rsidRPr="2472D4B7">
        <w:rPr>
          <w:lang w:val="es-ES"/>
        </w:rPr>
        <w:t xml:space="preserve">el cliente </w:t>
      </w:r>
      <w:r w:rsidR="7BE8E0DD" w:rsidRPr="2472D4B7">
        <w:rPr>
          <w:lang w:val="es-ES"/>
        </w:rPr>
        <w:t>envíe</w:t>
      </w:r>
      <w:r w:rsidR="00AC410D" w:rsidRPr="2472D4B7">
        <w:rPr>
          <w:lang w:val="es-ES"/>
        </w:rPr>
        <w:t xml:space="preserve"> </w:t>
      </w:r>
      <w:r w:rsidR="0005465A" w:rsidRPr="2472D4B7">
        <w:rPr>
          <w:lang w:val="es-ES"/>
        </w:rPr>
        <w:t xml:space="preserve">la totalidad de reportes a verificar </w:t>
      </w:r>
      <w:r w:rsidR="17715F38" w:rsidRPr="2472D4B7">
        <w:rPr>
          <w:lang w:val="es-ES"/>
        </w:rPr>
        <w:t>de acuerdo con el</w:t>
      </w:r>
      <w:r w:rsidR="0005465A" w:rsidRPr="2472D4B7">
        <w:rPr>
          <w:lang w:val="es-ES"/>
        </w:rPr>
        <w:t xml:space="preserve"> </w:t>
      </w:r>
      <w:r w:rsidR="44717F14" w:rsidRPr="2472D4B7">
        <w:rPr>
          <w:lang w:val="es-ES"/>
        </w:rPr>
        <w:t xml:space="preserve">alcance </w:t>
      </w:r>
      <w:r w:rsidR="0005465A" w:rsidRPr="2472D4B7">
        <w:rPr>
          <w:lang w:val="es-ES"/>
        </w:rPr>
        <w:t xml:space="preserve">a ser acreditado. Esta información </w:t>
      </w:r>
      <w:r w:rsidR="00034D52" w:rsidRPr="2472D4B7">
        <w:rPr>
          <w:lang w:val="es-ES"/>
        </w:rPr>
        <w:t xml:space="preserve">será </w:t>
      </w:r>
      <w:r w:rsidR="003B00AE" w:rsidRPr="2472D4B7">
        <w:rPr>
          <w:lang w:val="es-ES"/>
        </w:rPr>
        <w:t>muy importante</w:t>
      </w:r>
      <w:r w:rsidR="0005465A" w:rsidRPr="2472D4B7">
        <w:rPr>
          <w:lang w:val="es-ES"/>
        </w:rPr>
        <w:t>, junto con la Solicitud</w:t>
      </w:r>
      <w:r w:rsidR="00DB2135" w:rsidRPr="2472D4B7">
        <w:rPr>
          <w:lang w:val="es-ES"/>
        </w:rPr>
        <w:t>,</w:t>
      </w:r>
      <w:r w:rsidR="003B00AE" w:rsidRPr="2472D4B7">
        <w:rPr>
          <w:lang w:val="es-ES"/>
        </w:rPr>
        <w:t xml:space="preserve"> para definir el Plan de Verificación y el Plan de Recopilación de evidencias. </w:t>
      </w:r>
    </w:p>
    <w:p w14:paraId="4C050676" w14:textId="4DF0DCAD" w:rsidR="00E26B00" w:rsidRPr="00280E6B" w:rsidRDefault="00E26B00" w:rsidP="00280E6B">
      <w:pPr>
        <w:jc w:val="both"/>
        <w:rPr>
          <w:lang w:val="es-ES"/>
        </w:rPr>
      </w:pPr>
      <w:r>
        <w:rPr>
          <w:lang w:val="es-ES"/>
        </w:rPr>
        <w:t xml:space="preserve">La </w:t>
      </w:r>
      <w:r w:rsidR="00486D57">
        <w:rPr>
          <w:lang w:val="es-ES"/>
        </w:rPr>
        <w:t xml:space="preserve">verificación </w:t>
      </w:r>
      <w:r w:rsidR="00DB2135">
        <w:rPr>
          <w:lang w:val="es-ES"/>
        </w:rPr>
        <w:t xml:space="preserve">puede contener revisiones documentales como así en sitio, contemplando </w:t>
      </w:r>
      <w:r w:rsidR="00671081">
        <w:rPr>
          <w:lang w:val="es-ES"/>
        </w:rPr>
        <w:t xml:space="preserve">etapas remotas y otras </w:t>
      </w:r>
      <w:proofErr w:type="spellStart"/>
      <w:r w:rsidR="00671081">
        <w:rPr>
          <w:lang w:val="es-ES"/>
        </w:rPr>
        <w:t>on</w:t>
      </w:r>
      <w:proofErr w:type="spellEnd"/>
      <w:r w:rsidR="00671081">
        <w:rPr>
          <w:lang w:val="es-ES"/>
        </w:rPr>
        <w:t>-site. E</w:t>
      </w:r>
      <w:r w:rsidR="005A3752">
        <w:rPr>
          <w:lang w:val="es-ES"/>
        </w:rPr>
        <w:t>n el Plan de verificación podrá observar el tiempo establecido para cada e</w:t>
      </w:r>
      <w:r w:rsidR="00B536C1">
        <w:rPr>
          <w:lang w:val="es-ES"/>
        </w:rPr>
        <w:t>tapa</w:t>
      </w:r>
      <w:r w:rsidR="002C39A6">
        <w:rPr>
          <w:lang w:val="es-ES"/>
        </w:rPr>
        <w:t>.</w:t>
      </w:r>
    </w:p>
    <w:p w14:paraId="1F2E15C5" w14:textId="43664566" w:rsidR="00DF76AC" w:rsidRPr="006D06B0" w:rsidRDefault="00BE10E4" w:rsidP="00BE10E4">
      <w:pPr>
        <w:pStyle w:val="Prrafodelista"/>
        <w:numPr>
          <w:ilvl w:val="0"/>
          <w:numId w:val="5"/>
        </w:numPr>
        <w:jc w:val="both"/>
        <w:rPr>
          <w:b/>
          <w:bCs/>
          <w:lang w:val="es-ES"/>
        </w:rPr>
      </w:pPr>
      <w:r w:rsidRPr="006D06B0">
        <w:rPr>
          <w:b/>
          <w:bCs/>
          <w:lang w:val="es-ES"/>
        </w:rPr>
        <w:t xml:space="preserve">PROCESO DE </w:t>
      </w:r>
      <w:r w:rsidR="008F6082" w:rsidRPr="006D06B0">
        <w:rPr>
          <w:b/>
          <w:bCs/>
          <w:lang w:val="es-ES"/>
        </w:rPr>
        <w:t>VERIFICACIÓN</w:t>
      </w:r>
    </w:p>
    <w:p w14:paraId="664FBFB9" w14:textId="77E02FAF" w:rsidR="00185007" w:rsidRPr="00185007" w:rsidRDefault="00185007" w:rsidP="00185007">
      <w:pPr>
        <w:jc w:val="both"/>
        <w:rPr>
          <w:lang w:val="es-ES"/>
        </w:rPr>
      </w:pPr>
      <w:r w:rsidRPr="2472D4B7">
        <w:rPr>
          <w:lang w:val="es-ES"/>
        </w:rPr>
        <w:t>CU</w:t>
      </w:r>
      <w:r w:rsidR="00530867" w:rsidRPr="2472D4B7">
        <w:rPr>
          <w:lang w:val="es-ES"/>
        </w:rPr>
        <w:t xml:space="preserve"> Services</w:t>
      </w:r>
      <w:r w:rsidRPr="2472D4B7">
        <w:rPr>
          <w:lang w:val="es-ES"/>
        </w:rPr>
        <w:t xml:space="preserve"> realiza una </w:t>
      </w:r>
      <w:r w:rsidR="009F50E9" w:rsidRPr="2472D4B7">
        <w:rPr>
          <w:lang w:val="es-ES"/>
        </w:rPr>
        <w:t xml:space="preserve">verificación </w:t>
      </w:r>
      <w:r w:rsidR="00530867" w:rsidRPr="2472D4B7">
        <w:rPr>
          <w:lang w:val="es-ES"/>
        </w:rPr>
        <w:t xml:space="preserve">que </w:t>
      </w:r>
      <w:r w:rsidR="0031348F">
        <w:rPr>
          <w:lang w:val="es-ES"/>
        </w:rPr>
        <w:t>consiste en</w:t>
      </w:r>
      <w:r w:rsidR="00530867" w:rsidRPr="2472D4B7">
        <w:rPr>
          <w:lang w:val="es-ES"/>
        </w:rPr>
        <w:t xml:space="preserve"> una </w:t>
      </w:r>
      <w:r w:rsidR="009F50E9" w:rsidRPr="2472D4B7">
        <w:rPr>
          <w:lang w:val="es-ES"/>
        </w:rPr>
        <w:t>revisión independiente</w:t>
      </w:r>
      <w:r w:rsidRPr="2472D4B7">
        <w:rPr>
          <w:lang w:val="es-ES"/>
        </w:rPr>
        <w:t xml:space="preserve"> completa </w:t>
      </w:r>
      <w:r w:rsidR="00530867" w:rsidRPr="2472D4B7">
        <w:rPr>
          <w:lang w:val="es-ES"/>
        </w:rPr>
        <w:t>tanto documental como en sitio</w:t>
      </w:r>
      <w:r w:rsidR="00B4745A" w:rsidRPr="2472D4B7">
        <w:rPr>
          <w:lang w:val="es-ES"/>
        </w:rPr>
        <w:t xml:space="preserve"> de los datos del proyecto</w:t>
      </w:r>
      <w:r w:rsidR="002E65D4" w:rsidRPr="2472D4B7">
        <w:rPr>
          <w:lang w:val="es-ES"/>
        </w:rPr>
        <w:t xml:space="preserve"> de forma que asegure que el proyecto </w:t>
      </w:r>
      <w:r w:rsidR="006E4270" w:rsidRPr="2472D4B7">
        <w:rPr>
          <w:lang w:val="es-ES"/>
        </w:rPr>
        <w:t xml:space="preserve">es elegible y que las </w:t>
      </w:r>
      <w:r w:rsidR="00671081" w:rsidRPr="2472D4B7">
        <w:rPr>
          <w:lang w:val="es-ES"/>
        </w:rPr>
        <w:t xml:space="preserve">declaraciones y/o </w:t>
      </w:r>
      <w:r w:rsidR="1FE03D96" w:rsidRPr="2472D4B7">
        <w:rPr>
          <w:lang w:val="es-ES"/>
        </w:rPr>
        <w:t>informaciones reportadas</w:t>
      </w:r>
      <w:r w:rsidR="006E4270" w:rsidRPr="2472D4B7">
        <w:rPr>
          <w:lang w:val="es-ES"/>
        </w:rPr>
        <w:t xml:space="preserve"> cumplan </w:t>
      </w:r>
      <w:r w:rsidR="00331BF0" w:rsidRPr="2472D4B7">
        <w:rPr>
          <w:lang w:val="es-ES"/>
        </w:rPr>
        <w:t>con la CFR.</w:t>
      </w:r>
      <w:r w:rsidR="006E4270" w:rsidRPr="2472D4B7">
        <w:rPr>
          <w:lang w:val="es-ES"/>
        </w:rPr>
        <w:t xml:space="preserve"> </w:t>
      </w:r>
      <w:r w:rsidRPr="2472D4B7">
        <w:rPr>
          <w:lang w:val="es-ES"/>
        </w:rPr>
        <w:t>De encontrarse no conformidades</w:t>
      </w:r>
      <w:r w:rsidR="00C91F3A" w:rsidRPr="2472D4B7">
        <w:rPr>
          <w:lang w:val="es-ES"/>
        </w:rPr>
        <w:t xml:space="preserve"> cualitativas o cuantitativas </w:t>
      </w:r>
      <w:r w:rsidR="00966F7A">
        <w:rPr>
          <w:lang w:val="es-ES"/>
        </w:rPr>
        <w:t xml:space="preserve">estas </w:t>
      </w:r>
      <w:r w:rsidR="00C91F3A" w:rsidRPr="2472D4B7">
        <w:rPr>
          <w:lang w:val="es-ES"/>
        </w:rPr>
        <w:t xml:space="preserve">se denominan hallazgos </w:t>
      </w:r>
      <w:r w:rsidR="000C618A" w:rsidRPr="2472D4B7">
        <w:rPr>
          <w:lang w:val="es-ES"/>
        </w:rPr>
        <w:t>los cuales se clasifican como materiales o inmateriales</w:t>
      </w:r>
      <w:r w:rsidR="006B4AD1" w:rsidRPr="2472D4B7">
        <w:rPr>
          <w:lang w:val="es-ES"/>
        </w:rPr>
        <w:t xml:space="preserve"> </w:t>
      </w:r>
      <w:r w:rsidR="00EA6A36">
        <w:rPr>
          <w:lang w:val="es-ES"/>
        </w:rPr>
        <w:t>y les son reportados</w:t>
      </w:r>
      <w:r w:rsidR="006B4AD1" w:rsidRPr="2472D4B7">
        <w:rPr>
          <w:lang w:val="es-ES"/>
        </w:rPr>
        <w:t xml:space="preserve"> en una Lista de Hallazgos. </w:t>
      </w:r>
    </w:p>
    <w:p w14:paraId="115F2338" w14:textId="7B55D990" w:rsidR="004478F9" w:rsidRDefault="00656447" w:rsidP="00CD5A76">
      <w:pPr>
        <w:jc w:val="both"/>
        <w:rPr>
          <w:lang w:val="es-ES"/>
        </w:rPr>
      </w:pPr>
      <w:r>
        <w:rPr>
          <w:lang w:val="es-ES"/>
        </w:rPr>
        <w:t>Los hallazgos reportados deben ser corregidos</w:t>
      </w:r>
      <w:r w:rsidR="00EA6A36">
        <w:rPr>
          <w:lang w:val="es-ES"/>
        </w:rPr>
        <w:t>.</w:t>
      </w:r>
      <w:r w:rsidR="001E6BCF">
        <w:rPr>
          <w:lang w:val="es-ES"/>
        </w:rPr>
        <w:t xml:space="preserve"> </w:t>
      </w:r>
      <w:r w:rsidR="00EA6A36">
        <w:rPr>
          <w:lang w:val="es-ES"/>
        </w:rPr>
        <w:t>E</w:t>
      </w:r>
      <w:r w:rsidR="001E6BCF">
        <w:rPr>
          <w:lang w:val="es-ES"/>
        </w:rPr>
        <w:t xml:space="preserve">l verificador </w:t>
      </w:r>
      <w:r w:rsidR="00EA6A36">
        <w:rPr>
          <w:lang w:val="es-ES"/>
        </w:rPr>
        <w:t>evalúa</w:t>
      </w:r>
      <w:r w:rsidR="001E6BCF">
        <w:rPr>
          <w:lang w:val="es-ES"/>
        </w:rPr>
        <w:t xml:space="preserve"> las acciones tomadas </w:t>
      </w:r>
      <w:r w:rsidR="00CF1CB0">
        <w:rPr>
          <w:lang w:val="es-ES"/>
        </w:rPr>
        <w:t xml:space="preserve">e indica si es </w:t>
      </w:r>
      <w:r w:rsidR="00F65EDE">
        <w:rPr>
          <w:lang w:val="es-ES"/>
        </w:rPr>
        <w:t>conform</w:t>
      </w:r>
      <w:r w:rsidR="00CF1CB0">
        <w:rPr>
          <w:lang w:val="es-ES"/>
        </w:rPr>
        <w:t>e</w:t>
      </w:r>
      <w:r w:rsidR="00F65EDE">
        <w:rPr>
          <w:lang w:val="es-ES"/>
        </w:rPr>
        <w:t xml:space="preserve"> o no según </w:t>
      </w:r>
      <w:r w:rsidR="004478F9">
        <w:rPr>
          <w:lang w:val="es-ES"/>
        </w:rPr>
        <w:t>los resultados.</w:t>
      </w:r>
      <w:r w:rsidR="00F235B5">
        <w:rPr>
          <w:lang w:val="es-ES"/>
        </w:rPr>
        <w:t xml:space="preserve"> Para declarar conformidad puede ser necesario una segunda visita </w:t>
      </w:r>
      <w:r w:rsidR="004B0085">
        <w:rPr>
          <w:lang w:val="es-ES"/>
        </w:rPr>
        <w:t>al proyecto.</w:t>
      </w:r>
    </w:p>
    <w:p w14:paraId="731A2F1B" w14:textId="0CD86D08" w:rsidR="00CD5A76" w:rsidRPr="00CD5A76" w:rsidRDefault="00CF5BFA" w:rsidP="00CD5A76">
      <w:pPr>
        <w:jc w:val="both"/>
        <w:rPr>
          <w:lang w:val="es-ES"/>
        </w:rPr>
      </w:pPr>
      <w:r w:rsidRPr="2472D4B7">
        <w:rPr>
          <w:lang w:val="es-ES"/>
        </w:rPr>
        <w:t>Una vez completado el proceso de verificación el verificador emit</w:t>
      </w:r>
      <w:r w:rsidR="004B0085" w:rsidRPr="2472D4B7">
        <w:rPr>
          <w:lang w:val="es-ES"/>
        </w:rPr>
        <w:t>e</w:t>
      </w:r>
      <w:r w:rsidRPr="2472D4B7">
        <w:rPr>
          <w:lang w:val="es-ES"/>
        </w:rPr>
        <w:t xml:space="preserve"> el Reporte de Verificación</w:t>
      </w:r>
      <w:r w:rsidR="00CE0112" w:rsidRPr="2472D4B7">
        <w:rPr>
          <w:lang w:val="es-ES"/>
        </w:rPr>
        <w:t xml:space="preserve"> </w:t>
      </w:r>
      <w:r w:rsidR="00806E40" w:rsidRPr="2472D4B7">
        <w:rPr>
          <w:lang w:val="es-ES"/>
        </w:rPr>
        <w:t xml:space="preserve">y prepara la </w:t>
      </w:r>
      <w:r w:rsidR="007702EF" w:rsidRPr="2472D4B7">
        <w:rPr>
          <w:lang w:val="es-ES"/>
        </w:rPr>
        <w:t>D</w:t>
      </w:r>
      <w:r w:rsidR="00806E40" w:rsidRPr="2472D4B7">
        <w:rPr>
          <w:lang w:val="es-ES"/>
        </w:rPr>
        <w:t>eclaración de verificación.</w:t>
      </w:r>
      <w:r w:rsidR="00CE0112" w:rsidRPr="2472D4B7">
        <w:rPr>
          <w:lang w:val="es-ES"/>
        </w:rPr>
        <w:t xml:space="preserve"> </w:t>
      </w:r>
      <w:r w:rsidR="00656447" w:rsidRPr="2472D4B7">
        <w:rPr>
          <w:lang w:val="es-ES"/>
        </w:rPr>
        <w:t xml:space="preserve"> </w:t>
      </w:r>
    </w:p>
    <w:p w14:paraId="52D5B790" w14:textId="1BC1B5CC" w:rsidR="00345B32" w:rsidRPr="006D06B0" w:rsidRDefault="00BE10E4" w:rsidP="00BE10E4">
      <w:pPr>
        <w:pStyle w:val="Prrafodelista"/>
        <w:numPr>
          <w:ilvl w:val="0"/>
          <w:numId w:val="5"/>
        </w:numPr>
        <w:jc w:val="both"/>
        <w:rPr>
          <w:b/>
          <w:bCs/>
          <w:lang w:val="es-ES"/>
        </w:rPr>
      </w:pPr>
      <w:r w:rsidRPr="006D06B0">
        <w:rPr>
          <w:b/>
          <w:bCs/>
          <w:lang w:val="es-ES"/>
        </w:rPr>
        <w:lastRenderedPageBreak/>
        <w:t xml:space="preserve">PROCESO DE REVISIÓN Y </w:t>
      </w:r>
      <w:r w:rsidR="008F6082" w:rsidRPr="006D06B0">
        <w:rPr>
          <w:b/>
          <w:bCs/>
          <w:lang w:val="es-ES"/>
        </w:rPr>
        <w:t>OPINIÓN</w:t>
      </w:r>
    </w:p>
    <w:p w14:paraId="4D430CD9" w14:textId="44F70FE3" w:rsidR="00F55C2F" w:rsidRDefault="5F6A9445" w:rsidP="00F55C2F">
      <w:pPr>
        <w:jc w:val="both"/>
        <w:rPr>
          <w:lang w:val="es-ES"/>
        </w:rPr>
      </w:pPr>
      <w:r w:rsidRPr="2472D4B7">
        <w:rPr>
          <w:lang w:val="es-ES"/>
        </w:rPr>
        <w:t>El revisor realiza la revisión de alto nivel del reporte de verificación y de la declaración emitida por el verificador, y de la información de respaldo, si después de la revisión el revisor coincide con la información indicada en el informe de revisión y la opinión en la declaración, firma la Declaración confirmando así las actividades de verificación y los resultados.</w:t>
      </w:r>
      <w:r w:rsidR="00F25BED" w:rsidRPr="2472D4B7">
        <w:rPr>
          <w:lang w:val="es-ES"/>
        </w:rPr>
        <w:t xml:space="preserve"> </w:t>
      </w:r>
    </w:p>
    <w:p w14:paraId="24F9B61F" w14:textId="7A658A75" w:rsidR="00EC657C" w:rsidRPr="006D06B0" w:rsidRDefault="00EC657C" w:rsidP="00EC657C">
      <w:pPr>
        <w:pStyle w:val="Prrafodelista"/>
        <w:numPr>
          <w:ilvl w:val="0"/>
          <w:numId w:val="5"/>
        </w:numPr>
        <w:jc w:val="both"/>
        <w:rPr>
          <w:b/>
          <w:bCs/>
          <w:lang w:val="es-ES"/>
        </w:rPr>
      </w:pPr>
      <w:r w:rsidRPr="006D06B0">
        <w:rPr>
          <w:b/>
          <w:bCs/>
          <w:lang w:val="es-ES"/>
        </w:rPr>
        <w:t xml:space="preserve">PROCESO DE </w:t>
      </w:r>
      <w:r w:rsidR="000D740E">
        <w:rPr>
          <w:b/>
          <w:bCs/>
          <w:lang w:val="es-ES"/>
        </w:rPr>
        <w:t>ACTUALIZACIÓN</w:t>
      </w:r>
      <w:r w:rsidR="00066D4C">
        <w:rPr>
          <w:b/>
          <w:bCs/>
          <w:lang w:val="es-ES"/>
        </w:rPr>
        <w:t xml:space="preserve"> DE LA </w:t>
      </w:r>
      <w:r w:rsidR="000D740E">
        <w:rPr>
          <w:b/>
          <w:bCs/>
          <w:lang w:val="es-ES"/>
        </w:rPr>
        <w:t>INFORMACIÓN DE LA VERIFICACIÓN</w:t>
      </w:r>
      <w:r w:rsidR="00066D4C">
        <w:rPr>
          <w:b/>
          <w:bCs/>
          <w:lang w:val="es-ES"/>
        </w:rPr>
        <w:t xml:space="preserve"> AL SISTEMA CAT (CFR)</w:t>
      </w:r>
    </w:p>
    <w:p w14:paraId="28A06B67" w14:textId="3B3610FC" w:rsidR="00E731B5" w:rsidRDefault="00106B95" w:rsidP="00F55C2F">
      <w:pPr>
        <w:jc w:val="both"/>
        <w:rPr>
          <w:lang w:val="es-ES"/>
        </w:rPr>
      </w:pPr>
      <w:r w:rsidRPr="2472D4B7">
        <w:rPr>
          <w:lang w:val="es-ES"/>
        </w:rPr>
        <w:t xml:space="preserve">Una vez que la Declaración de Verificación, la Lista de Hallazgos y el Reporte de Verificación estén completos y aprobados, son </w:t>
      </w:r>
      <w:r w:rsidR="006E13B7">
        <w:rPr>
          <w:lang w:val="es-ES"/>
        </w:rPr>
        <w:t>actualizados</w:t>
      </w:r>
      <w:r w:rsidR="006E2650" w:rsidRPr="2472D4B7">
        <w:rPr>
          <w:lang w:val="es-ES"/>
        </w:rPr>
        <w:t xml:space="preserve"> </w:t>
      </w:r>
      <w:r w:rsidR="00066D4C" w:rsidRPr="2472D4B7">
        <w:rPr>
          <w:lang w:val="es-ES"/>
        </w:rPr>
        <w:t xml:space="preserve">por parte del cliente </w:t>
      </w:r>
      <w:r w:rsidR="009F300B">
        <w:rPr>
          <w:lang w:val="es-ES"/>
        </w:rPr>
        <w:t>en</w:t>
      </w:r>
      <w:r w:rsidR="00066D4C" w:rsidRPr="2472D4B7">
        <w:rPr>
          <w:lang w:val="es-ES"/>
        </w:rPr>
        <w:t xml:space="preserve"> la pla</w:t>
      </w:r>
      <w:r w:rsidR="054A92D5" w:rsidRPr="2472D4B7">
        <w:rPr>
          <w:lang w:val="es-ES"/>
        </w:rPr>
        <w:t>ta</w:t>
      </w:r>
      <w:r w:rsidR="00066D4C" w:rsidRPr="2472D4B7">
        <w:rPr>
          <w:lang w:val="es-ES"/>
        </w:rPr>
        <w:t xml:space="preserve">forma </w:t>
      </w:r>
      <w:r w:rsidR="00B46977" w:rsidRPr="2472D4B7">
        <w:rPr>
          <w:lang w:val="es-ES"/>
        </w:rPr>
        <w:t xml:space="preserve">de CFR denominada CATS, donde Control Union </w:t>
      </w:r>
      <w:r w:rsidR="77C417A8" w:rsidRPr="2472D4B7">
        <w:rPr>
          <w:lang w:val="es-ES"/>
        </w:rPr>
        <w:t xml:space="preserve">Services </w:t>
      </w:r>
      <w:r w:rsidR="00B46977" w:rsidRPr="2472D4B7">
        <w:rPr>
          <w:lang w:val="es-ES"/>
        </w:rPr>
        <w:t>realiza dentro de la misma</w:t>
      </w:r>
      <w:r w:rsidR="00BD69FD">
        <w:rPr>
          <w:lang w:val="es-ES"/>
        </w:rPr>
        <w:t>,</w:t>
      </w:r>
      <w:r w:rsidR="00B46977" w:rsidRPr="2472D4B7">
        <w:rPr>
          <w:lang w:val="es-ES"/>
        </w:rPr>
        <w:t xml:space="preserve"> la validación de la</w:t>
      </w:r>
      <w:r w:rsidR="00A65A54" w:rsidRPr="2472D4B7">
        <w:rPr>
          <w:lang w:val="es-ES"/>
        </w:rPr>
        <w:t xml:space="preserve"> veracidad de los documentos subidos.</w:t>
      </w:r>
    </w:p>
    <w:p w14:paraId="59B80CA3" w14:textId="77777777" w:rsidR="00C31D4D" w:rsidRDefault="00816460" w:rsidP="00F55C2F">
      <w:pPr>
        <w:jc w:val="both"/>
        <w:rPr>
          <w:lang w:val="es-ES"/>
        </w:rPr>
      </w:pPr>
      <w:r>
        <w:rPr>
          <w:lang w:val="es-ES"/>
        </w:rPr>
        <w:t xml:space="preserve">Los documentos del programa puede consultarlos en el siguiente enlace: </w:t>
      </w:r>
    </w:p>
    <w:p w14:paraId="03811CE7" w14:textId="22B01F93" w:rsidR="00816460" w:rsidRPr="00C31D4D" w:rsidRDefault="00A26B0E" w:rsidP="00A26B0E">
      <w:pPr>
        <w:rPr>
          <w:lang w:val="en-US"/>
        </w:rPr>
      </w:pPr>
      <w:hyperlink r:id="rId5" w:anchor="toc6" w:tgtFrame="_blank" w:tooltip="https://www.canada.ca/en/environment-climate-change/services/managing-pollution/energy-production/fuel-regulations/clean-fuel-regulations/compliance.html#toc6" w:history="1">
        <w:r w:rsidR="00C31D4D" w:rsidRPr="00C31D4D">
          <w:rPr>
            <w:rStyle w:val="Hipervnculo"/>
            <w:lang w:val="en-US"/>
          </w:rPr>
          <w:t>Compliance with the Clean Fuel Regulations - Canada.ca</w:t>
        </w:r>
      </w:hyperlink>
    </w:p>
    <w:p w14:paraId="7657C921" w14:textId="77777777" w:rsidR="00816460" w:rsidRPr="00C31D4D" w:rsidRDefault="00816460" w:rsidP="00F55C2F">
      <w:pPr>
        <w:jc w:val="both"/>
        <w:rPr>
          <w:lang w:val="en-US"/>
        </w:rPr>
      </w:pPr>
    </w:p>
    <w:sectPr w:rsidR="00816460" w:rsidRPr="00C31D4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91689"/>
    <w:multiLevelType w:val="hybridMultilevel"/>
    <w:tmpl w:val="50D8D60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F026C"/>
    <w:multiLevelType w:val="hybridMultilevel"/>
    <w:tmpl w:val="4516ED02"/>
    <w:lvl w:ilvl="0" w:tplc="2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F14340"/>
    <w:multiLevelType w:val="multilevel"/>
    <w:tmpl w:val="D292B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288529BB"/>
    <w:multiLevelType w:val="hybridMultilevel"/>
    <w:tmpl w:val="2EB8D7C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AA498F"/>
    <w:multiLevelType w:val="multilevel"/>
    <w:tmpl w:val="921484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37091EAC"/>
    <w:multiLevelType w:val="hybridMultilevel"/>
    <w:tmpl w:val="B1FCBE7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961546"/>
    <w:multiLevelType w:val="hybridMultilevel"/>
    <w:tmpl w:val="28EAEB9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3B13F4"/>
    <w:multiLevelType w:val="hybridMultilevel"/>
    <w:tmpl w:val="6112526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245A55"/>
    <w:multiLevelType w:val="hybridMultilevel"/>
    <w:tmpl w:val="5B1CDDCA"/>
    <w:lvl w:ilvl="0" w:tplc="2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88F70FD"/>
    <w:multiLevelType w:val="hybridMultilevel"/>
    <w:tmpl w:val="5E345E34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2C96855"/>
    <w:multiLevelType w:val="hybridMultilevel"/>
    <w:tmpl w:val="1374B84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8384494">
    <w:abstractNumId w:val="6"/>
  </w:num>
  <w:num w:numId="2" w16cid:durableId="814370851">
    <w:abstractNumId w:val="9"/>
  </w:num>
  <w:num w:numId="3" w16cid:durableId="2144957765">
    <w:abstractNumId w:val="3"/>
  </w:num>
  <w:num w:numId="4" w16cid:durableId="559219601">
    <w:abstractNumId w:val="10"/>
  </w:num>
  <w:num w:numId="5" w16cid:durableId="210969446">
    <w:abstractNumId w:val="4"/>
  </w:num>
  <w:num w:numId="6" w16cid:durableId="1109619790">
    <w:abstractNumId w:val="8"/>
  </w:num>
  <w:num w:numId="7" w16cid:durableId="987130476">
    <w:abstractNumId w:val="1"/>
  </w:num>
  <w:num w:numId="8" w16cid:durableId="432045781">
    <w:abstractNumId w:val="0"/>
  </w:num>
  <w:num w:numId="9" w16cid:durableId="762654547">
    <w:abstractNumId w:val="5"/>
  </w:num>
  <w:num w:numId="10" w16cid:durableId="1325742561">
    <w:abstractNumId w:val="2"/>
  </w:num>
  <w:num w:numId="11" w16cid:durableId="16662022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7awNDY3NTUyMLEwNDNQ0lEKTi0uzszPAykwrAUAKPHGnCwAAAA="/>
  </w:docVars>
  <w:rsids>
    <w:rsidRoot w:val="003C0634"/>
    <w:rsid w:val="00027BB3"/>
    <w:rsid w:val="00034D52"/>
    <w:rsid w:val="00046F92"/>
    <w:rsid w:val="000474C9"/>
    <w:rsid w:val="0005465A"/>
    <w:rsid w:val="00066D4C"/>
    <w:rsid w:val="0007411B"/>
    <w:rsid w:val="00083D85"/>
    <w:rsid w:val="000A7F1C"/>
    <w:rsid w:val="000C4017"/>
    <w:rsid w:val="000C618A"/>
    <w:rsid w:val="000D0020"/>
    <w:rsid w:val="000D740E"/>
    <w:rsid w:val="000E4362"/>
    <w:rsid w:val="000E648C"/>
    <w:rsid w:val="000F3FEC"/>
    <w:rsid w:val="000F7CD7"/>
    <w:rsid w:val="00106B95"/>
    <w:rsid w:val="0011531A"/>
    <w:rsid w:val="00126E50"/>
    <w:rsid w:val="001454CC"/>
    <w:rsid w:val="00147D63"/>
    <w:rsid w:val="00151368"/>
    <w:rsid w:val="00154568"/>
    <w:rsid w:val="00163466"/>
    <w:rsid w:val="00171BE6"/>
    <w:rsid w:val="00185007"/>
    <w:rsid w:val="00191970"/>
    <w:rsid w:val="001B0FD1"/>
    <w:rsid w:val="001C00EF"/>
    <w:rsid w:val="001C34C1"/>
    <w:rsid w:val="001C7C42"/>
    <w:rsid w:val="001D1818"/>
    <w:rsid w:val="001E6BCF"/>
    <w:rsid w:val="001F3FD7"/>
    <w:rsid w:val="0020488F"/>
    <w:rsid w:val="002078A2"/>
    <w:rsid w:val="0021192F"/>
    <w:rsid w:val="002306DB"/>
    <w:rsid w:val="00266E71"/>
    <w:rsid w:val="0027333F"/>
    <w:rsid w:val="00273DB0"/>
    <w:rsid w:val="0027453C"/>
    <w:rsid w:val="00280E6B"/>
    <w:rsid w:val="002A3683"/>
    <w:rsid w:val="002A52D3"/>
    <w:rsid w:val="002A6E5F"/>
    <w:rsid w:val="002C39A6"/>
    <w:rsid w:val="002C739C"/>
    <w:rsid w:val="002D1011"/>
    <w:rsid w:val="002D1982"/>
    <w:rsid w:val="002D3609"/>
    <w:rsid w:val="002E5CFA"/>
    <w:rsid w:val="002E65D4"/>
    <w:rsid w:val="002F0421"/>
    <w:rsid w:val="002F27BC"/>
    <w:rsid w:val="002F3B00"/>
    <w:rsid w:val="002F481B"/>
    <w:rsid w:val="002F533C"/>
    <w:rsid w:val="003003B7"/>
    <w:rsid w:val="0031348F"/>
    <w:rsid w:val="0033115F"/>
    <w:rsid w:val="00331BF0"/>
    <w:rsid w:val="00337ACB"/>
    <w:rsid w:val="00342360"/>
    <w:rsid w:val="00343444"/>
    <w:rsid w:val="00345B32"/>
    <w:rsid w:val="003675D3"/>
    <w:rsid w:val="00370E1B"/>
    <w:rsid w:val="00382912"/>
    <w:rsid w:val="00384F12"/>
    <w:rsid w:val="003A02CC"/>
    <w:rsid w:val="003B00AE"/>
    <w:rsid w:val="003B67C4"/>
    <w:rsid w:val="003C0634"/>
    <w:rsid w:val="003C41D2"/>
    <w:rsid w:val="003D4BD9"/>
    <w:rsid w:val="003E1654"/>
    <w:rsid w:val="003E1C47"/>
    <w:rsid w:val="00411414"/>
    <w:rsid w:val="0041713C"/>
    <w:rsid w:val="00431221"/>
    <w:rsid w:val="0043764C"/>
    <w:rsid w:val="0044511E"/>
    <w:rsid w:val="004478F9"/>
    <w:rsid w:val="00452C4A"/>
    <w:rsid w:val="00454EFF"/>
    <w:rsid w:val="00480EFE"/>
    <w:rsid w:val="0048123F"/>
    <w:rsid w:val="004846C3"/>
    <w:rsid w:val="00486D57"/>
    <w:rsid w:val="0049437A"/>
    <w:rsid w:val="004A5DFA"/>
    <w:rsid w:val="004B0085"/>
    <w:rsid w:val="004B2BA8"/>
    <w:rsid w:val="004B7F08"/>
    <w:rsid w:val="004C1E08"/>
    <w:rsid w:val="004E2B09"/>
    <w:rsid w:val="004E5103"/>
    <w:rsid w:val="005020D4"/>
    <w:rsid w:val="005023CE"/>
    <w:rsid w:val="00513960"/>
    <w:rsid w:val="00513EB2"/>
    <w:rsid w:val="005179D8"/>
    <w:rsid w:val="0052341F"/>
    <w:rsid w:val="0053005A"/>
    <w:rsid w:val="00530867"/>
    <w:rsid w:val="0054391C"/>
    <w:rsid w:val="0054591D"/>
    <w:rsid w:val="0055516A"/>
    <w:rsid w:val="00577B9B"/>
    <w:rsid w:val="0058062C"/>
    <w:rsid w:val="00594D46"/>
    <w:rsid w:val="005A3752"/>
    <w:rsid w:val="005B1320"/>
    <w:rsid w:val="005B39FB"/>
    <w:rsid w:val="005C23A2"/>
    <w:rsid w:val="005D3A99"/>
    <w:rsid w:val="0060175B"/>
    <w:rsid w:val="006021DD"/>
    <w:rsid w:val="00614BBE"/>
    <w:rsid w:val="00621086"/>
    <w:rsid w:val="00621F9D"/>
    <w:rsid w:val="006240AC"/>
    <w:rsid w:val="006377AE"/>
    <w:rsid w:val="00656447"/>
    <w:rsid w:val="00663CAE"/>
    <w:rsid w:val="00664733"/>
    <w:rsid w:val="00671081"/>
    <w:rsid w:val="00683E1F"/>
    <w:rsid w:val="00691EC3"/>
    <w:rsid w:val="006B0711"/>
    <w:rsid w:val="006B2F12"/>
    <w:rsid w:val="006B4AD1"/>
    <w:rsid w:val="006C259F"/>
    <w:rsid w:val="006D06B0"/>
    <w:rsid w:val="006D39F1"/>
    <w:rsid w:val="006D48CA"/>
    <w:rsid w:val="006E13B7"/>
    <w:rsid w:val="006E2650"/>
    <w:rsid w:val="006E4270"/>
    <w:rsid w:val="00702B87"/>
    <w:rsid w:val="007103C1"/>
    <w:rsid w:val="0071469C"/>
    <w:rsid w:val="0072600C"/>
    <w:rsid w:val="00733139"/>
    <w:rsid w:val="00740D35"/>
    <w:rsid w:val="007646E8"/>
    <w:rsid w:val="007702EF"/>
    <w:rsid w:val="00771C90"/>
    <w:rsid w:val="00782931"/>
    <w:rsid w:val="0078409B"/>
    <w:rsid w:val="007928D6"/>
    <w:rsid w:val="007A6766"/>
    <w:rsid w:val="007C6FE1"/>
    <w:rsid w:val="007D2BDA"/>
    <w:rsid w:val="007D79DE"/>
    <w:rsid w:val="007E4E3A"/>
    <w:rsid w:val="007E70D9"/>
    <w:rsid w:val="00806E40"/>
    <w:rsid w:val="00816460"/>
    <w:rsid w:val="008201BD"/>
    <w:rsid w:val="008213E9"/>
    <w:rsid w:val="008522B8"/>
    <w:rsid w:val="00856488"/>
    <w:rsid w:val="008610B8"/>
    <w:rsid w:val="00864E15"/>
    <w:rsid w:val="0087452C"/>
    <w:rsid w:val="00896170"/>
    <w:rsid w:val="008A32DE"/>
    <w:rsid w:val="008B0EF3"/>
    <w:rsid w:val="008B7672"/>
    <w:rsid w:val="008C0BF3"/>
    <w:rsid w:val="008D33FA"/>
    <w:rsid w:val="008D38D6"/>
    <w:rsid w:val="008D7D88"/>
    <w:rsid w:val="008E05E7"/>
    <w:rsid w:val="008E7BDA"/>
    <w:rsid w:val="008F56CB"/>
    <w:rsid w:val="008F6082"/>
    <w:rsid w:val="009112C7"/>
    <w:rsid w:val="00911C90"/>
    <w:rsid w:val="00914260"/>
    <w:rsid w:val="0094068C"/>
    <w:rsid w:val="00955DA1"/>
    <w:rsid w:val="00966F7A"/>
    <w:rsid w:val="00971395"/>
    <w:rsid w:val="00977210"/>
    <w:rsid w:val="00982BEB"/>
    <w:rsid w:val="009870DC"/>
    <w:rsid w:val="00990B43"/>
    <w:rsid w:val="00995384"/>
    <w:rsid w:val="009A07C1"/>
    <w:rsid w:val="009A643F"/>
    <w:rsid w:val="009B02A2"/>
    <w:rsid w:val="009C3A90"/>
    <w:rsid w:val="009D45B3"/>
    <w:rsid w:val="009D4AF2"/>
    <w:rsid w:val="009D5B15"/>
    <w:rsid w:val="009F300B"/>
    <w:rsid w:val="009F50E9"/>
    <w:rsid w:val="00A02558"/>
    <w:rsid w:val="00A2134F"/>
    <w:rsid w:val="00A21F6B"/>
    <w:rsid w:val="00A26B0E"/>
    <w:rsid w:val="00A31F2C"/>
    <w:rsid w:val="00A31F68"/>
    <w:rsid w:val="00A3749B"/>
    <w:rsid w:val="00A51A18"/>
    <w:rsid w:val="00A5726C"/>
    <w:rsid w:val="00A65A54"/>
    <w:rsid w:val="00A7543F"/>
    <w:rsid w:val="00A95874"/>
    <w:rsid w:val="00AA6C07"/>
    <w:rsid w:val="00AC338F"/>
    <w:rsid w:val="00AC410D"/>
    <w:rsid w:val="00AD5473"/>
    <w:rsid w:val="00AF79F0"/>
    <w:rsid w:val="00B01ADB"/>
    <w:rsid w:val="00B21881"/>
    <w:rsid w:val="00B36BF0"/>
    <w:rsid w:val="00B44BEF"/>
    <w:rsid w:val="00B46977"/>
    <w:rsid w:val="00B4745A"/>
    <w:rsid w:val="00B536C1"/>
    <w:rsid w:val="00B80ACA"/>
    <w:rsid w:val="00B80CDB"/>
    <w:rsid w:val="00B84966"/>
    <w:rsid w:val="00B8633D"/>
    <w:rsid w:val="00B9290A"/>
    <w:rsid w:val="00BA1058"/>
    <w:rsid w:val="00BA2272"/>
    <w:rsid w:val="00BA6DAD"/>
    <w:rsid w:val="00BA7ACF"/>
    <w:rsid w:val="00BC5CFB"/>
    <w:rsid w:val="00BD069E"/>
    <w:rsid w:val="00BD0E88"/>
    <w:rsid w:val="00BD1708"/>
    <w:rsid w:val="00BD69FD"/>
    <w:rsid w:val="00BE10E4"/>
    <w:rsid w:val="00BF6C8A"/>
    <w:rsid w:val="00C007DE"/>
    <w:rsid w:val="00C036FC"/>
    <w:rsid w:val="00C308FE"/>
    <w:rsid w:val="00C31A03"/>
    <w:rsid w:val="00C31D4D"/>
    <w:rsid w:val="00C60744"/>
    <w:rsid w:val="00C63B9B"/>
    <w:rsid w:val="00C80521"/>
    <w:rsid w:val="00C80D2A"/>
    <w:rsid w:val="00C91F3A"/>
    <w:rsid w:val="00C93A62"/>
    <w:rsid w:val="00CA409E"/>
    <w:rsid w:val="00CB0AA2"/>
    <w:rsid w:val="00CB416E"/>
    <w:rsid w:val="00CC46A8"/>
    <w:rsid w:val="00CD5A76"/>
    <w:rsid w:val="00CE0112"/>
    <w:rsid w:val="00CF1CB0"/>
    <w:rsid w:val="00CF5BFA"/>
    <w:rsid w:val="00D06113"/>
    <w:rsid w:val="00D14FF1"/>
    <w:rsid w:val="00D22484"/>
    <w:rsid w:val="00D24C70"/>
    <w:rsid w:val="00D26090"/>
    <w:rsid w:val="00D32C32"/>
    <w:rsid w:val="00D32F9A"/>
    <w:rsid w:val="00D36B68"/>
    <w:rsid w:val="00D41AC3"/>
    <w:rsid w:val="00D43006"/>
    <w:rsid w:val="00D45EDA"/>
    <w:rsid w:val="00D65042"/>
    <w:rsid w:val="00D75573"/>
    <w:rsid w:val="00D821E4"/>
    <w:rsid w:val="00D86C32"/>
    <w:rsid w:val="00D96E54"/>
    <w:rsid w:val="00DA7B78"/>
    <w:rsid w:val="00DB2135"/>
    <w:rsid w:val="00DE086A"/>
    <w:rsid w:val="00DF15AF"/>
    <w:rsid w:val="00DF5E15"/>
    <w:rsid w:val="00DF76AC"/>
    <w:rsid w:val="00E03A02"/>
    <w:rsid w:val="00E06508"/>
    <w:rsid w:val="00E26B00"/>
    <w:rsid w:val="00E34D0A"/>
    <w:rsid w:val="00E3501D"/>
    <w:rsid w:val="00E63E4F"/>
    <w:rsid w:val="00E731B5"/>
    <w:rsid w:val="00E747AD"/>
    <w:rsid w:val="00E832F5"/>
    <w:rsid w:val="00E86436"/>
    <w:rsid w:val="00EA04BC"/>
    <w:rsid w:val="00EA1D99"/>
    <w:rsid w:val="00EA6A36"/>
    <w:rsid w:val="00EB302F"/>
    <w:rsid w:val="00EC63AA"/>
    <w:rsid w:val="00EC657C"/>
    <w:rsid w:val="00EF2B36"/>
    <w:rsid w:val="00EF65A6"/>
    <w:rsid w:val="00F235B5"/>
    <w:rsid w:val="00F24FDC"/>
    <w:rsid w:val="00F25A23"/>
    <w:rsid w:val="00F25BED"/>
    <w:rsid w:val="00F31C50"/>
    <w:rsid w:val="00F55C2F"/>
    <w:rsid w:val="00F65EDE"/>
    <w:rsid w:val="00F72183"/>
    <w:rsid w:val="00F74604"/>
    <w:rsid w:val="00F81F50"/>
    <w:rsid w:val="00F828EC"/>
    <w:rsid w:val="00F84279"/>
    <w:rsid w:val="00F86421"/>
    <w:rsid w:val="00FA2FB1"/>
    <w:rsid w:val="00FB018E"/>
    <w:rsid w:val="00FB11FF"/>
    <w:rsid w:val="00FB184E"/>
    <w:rsid w:val="00FB55F5"/>
    <w:rsid w:val="00FC69BD"/>
    <w:rsid w:val="00FD40A0"/>
    <w:rsid w:val="00FE2103"/>
    <w:rsid w:val="05224F27"/>
    <w:rsid w:val="054A92D5"/>
    <w:rsid w:val="09ECBBDF"/>
    <w:rsid w:val="0B4BC819"/>
    <w:rsid w:val="0CA3DC24"/>
    <w:rsid w:val="17715F38"/>
    <w:rsid w:val="1FE03D96"/>
    <w:rsid w:val="2472D4B7"/>
    <w:rsid w:val="44631E0E"/>
    <w:rsid w:val="44717F14"/>
    <w:rsid w:val="4E69A14A"/>
    <w:rsid w:val="5F6A9445"/>
    <w:rsid w:val="65771AA9"/>
    <w:rsid w:val="6D00469E"/>
    <w:rsid w:val="77C417A8"/>
    <w:rsid w:val="7871A559"/>
    <w:rsid w:val="7BE8E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3C194D"/>
  <w15:chartTrackingRefBased/>
  <w15:docId w15:val="{E7A51071-9AEF-4B20-8A3F-D10F48380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9538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95384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995384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D86C32"/>
    <w:rPr>
      <w:color w:val="954F72" w:themeColor="followedHyperlink"/>
      <w:u w:val="single"/>
    </w:rPr>
  </w:style>
  <w:style w:type="character" w:customStyle="1" w:styleId="ui-provider">
    <w:name w:val="ui-provider"/>
    <w:basedOn w:val="Fuentedeprrafopredeter"/>
    <w:rsid w:val="00C31D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78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97260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421331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0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46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50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anada.ca/en/environment-climate-change/services/managing-pollution/energy-production/fuel-regulations/clean-fuel-regulations/compliance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601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Baldoceda Vasquez</dc:creator>
  <cp:keywords/>
  <dc:description/>
  <cp:lastModifiedBy>Yamine Ochoa</cp:lastModifiedBy>
  <cp:revision>3</cp:revision>
  <dcterms:created xsi:type="dcterms:W3CDTF">2024-06-27T19:57:00Z</dcterms:created>
  <dcterms:modified xsi:type="dcterms:W3CDTF">2024-07-04T20:45:00Z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2726d3b-6796-48f5-a53d-57abbe9f0891_Enabled">
    <vt:lpwstr>true</vt:lpwstr>
  </property>
  <property fmtid="{D5CDD505-2E9C-101B-9397-08002B2CF9AE}" pid="3" name="MSIP_Label_d2726d3b-6796-48f5-a53d-57abbe9f0891_SetDate">
    <vt:lpwstr>2021-11-11T14:23:57Z</vt:lpwstr>
  </property>
  <property fmtid="{D5CDD505-2E9C-101B-9397-08002B2CF9AE}" pid="4" name="MSIP_Label_d2726d3b-6796-48f5-a53d-57abbe9f0891_Method">
    <vt:lpwstr>Standard</vt:lpwstr>
  </property>
  <property fmtid="{D5CDD505-2E9C-101B-9397-08002B2CF9AE}" pid="5" name="MSIP_Label_d2726d3b-6796-48f5-a53d-57abbe9f0891_Name">
    <vt:lpwstr>Unclassified</vt:lpwstr>
  </property>
  <property fmtid="{D5CDD505-2E9C-101B-9397-08002B2CF9AE}" pid="6" name="MSIP_Label_d2726d3b-6796-48f5-a53d-57abbe9f0891_SiteId">
    <vt:lpwstr>4fc2f3aa-31c4-4dcb-b719-c6c16393e9d3</vt:lpwstr>
  </property>
  <property fmtid="{D5CDD505-2E9C-101B-9397-08002B2CF9AE}" pid="7" name="MSIP_Label_d2726d3b-6796-48f5-a53d-57abbe9f0891_ActionId">
    <vt:lpwstr>931624c2-3323-46a9-811e-12f482f56f4f</vt:lpwstr>
  </property>
  <property fmtid="{D5CDD505-2E9C-101B-9397-08002B2CF9AE}" pid="8" name="MSIP_Label_d2726d3b-6796-48f5-a53d-57abbe9f0891_ContentBits">
    <vt:lpwstr>0</vt:lpwstr>
  </property>
</Properties>
</file>