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848D" w14:textId="739FF54B" w:rsidR="006D6BF5" w:rsidRPr="00504621" w:rsidRDefault="00A45340" w:rsidP="009F31CC">
      <w:pPr>
        <w:jc w:val="center"/>
        <w:rPr>
          <w:rFonts w:ascii="Calibri" w:hAnsi="Calibri" w:cs="Calibri"/>
          <w:b/>
          <w:bCs/>
          <w:sz w:val="20"/>
          <w:szCs w:val="20"/>
          <w:lang w:val="en-US"/>
        </w:rPr>
      </w:pPr>
      <w:r w:rsidRPr="00504621">
        <w:rPr>
          <w:rFonts w:ascii="Calibri" w:hAnsi="Calibri" w:cs="Calibri"/>
          <w:b/>
          <w:bCs/>
          <w:sz w:val="20"/>
          <w:szCs w:val="20"/>
          <w:lang w:val="en-US"/>
        </w:rPr>
        <w:t>RECEIPT OF COMPLAINT/APPEAL /CLAIM/DENUNCIATION</w:t>
      </w:r>
    </w:p>
    <w:p w14:paraId="5A1FFCDB" w14:textId="33116C9D" w:rsidR="00AD0C5C" w:rsidRPr="00504621" w:rsidRDefault="003F55A5" w:rsidP="009F31CC">
      <w:pPr>
        <w:contextualSpacing/>
        <w:jc w:val="both"/>
        <w:rPr>
          <w:rFonts w:eastAsia="Calibri" w:cstheme="minorHAnsi"/>
          <w:sz w:val="20"/>
          <w:szCs w:val="20"/>
          <w:lang w:val="en-US"/>
        </w:rPr>
      </w:pPr>
      <w:r w:rsidRPr="00504621">
        <w:rPr>
          <w:rFonts w:eastAsia="Calibri" w:cstheme="minorHAnsi"/>
          <w:sz w:val="20"/>
          <w:szCs w:val="20"/>
          <w:lang w:val="en-US"/>
        </w:rPr>
        <w:t>Through this form you can express your opinion about the service provided by Control Union Services for which you do not feel satisfied. Our goal is to achieve the satisfaction of our customers through the services provided in an impartial manner.</w:t>
      </w:r>
    </w:p>
    <w:p w14:paraId="683A0198" w14:textId="77777777" w:rsidR="003F55A5" w:rsidRPr="00504621" w:rsidRDefault="003F55A5" w:rsidP="009F31CC">
      <w:pPr>
        <w:contextualSpacing/>
        <w:jc w:val="both"/>
        <w:rPr>
          <w:rFonts w:eastAsia="Calibri" w:cstheme="minorHAnsi"/>
          <w:sz w:val="20"/>
          <w:szCs w:val="20"/>
          <w:lang w:val="en-US"/>
        </w:rPr>
      </w:pPr>
    </w:p>
    <w:p w14:paraId="0BA7B169" w14:textId="2912A915" w:rsidR="009F31CC" w:rsidRPr="00504621" w:rsidRDefault="003F55A5" w:rsidP="009F31CC">
      <w:pPr>
        <w:contextualSpacing/>
        <w:jc w:val="both"/>
        <w:rPr>
          <w:rFonts w:eastAsia="Calibri" w:cstheme="minorHAnsi"/>
          <w:sz w:val="20"/>
          <w:szCs w:val="20"/>
          <w:lang w:val="en-US"/>
        </w:rPr>
      </w:pPr>
      <w:r w:rsidRPr="00504621">
        <w:rPr>
          <w:rFonts w:eastAsia="Calibri" w:cstheme="minorHAnsi"/>
          <w:sz w:val="20"/>
          <w:szCs w:val="20"/>
          <w:lang w:val="en-US"/>
        </w:rPr>
        <w:t>You can review the procedure for handling complaints, appeals, claims and denunciations in section 1</w:t>
      </w:r>
      <w:r w:rsidR="003A068D">
        <w:rPr>
          <w:rFonts w:eastAsia="Calibri" w:cstheme="minorHAnsi"/>
          <w:sz w:val="20"/>
          <w:szCs w:val="20"/>
          <w:lang w:val="en-US"/>
        </w:rPr>
        <w:t>9</w:t>
      </w:r>
      <w:r w:rsidRPr="00504621">
        <w:rPr>
          <w:rFonts w:eastAsia="Calibri" w:cstheme="minorHAnsi"/>
          <w:sz w:val="20"/>
          <w:szCs w:val="20"/>
          <w:lang w:val="en-US"/>
        </w:rPr>
        <w:t xml:space="preserve"> of the General </w:t>
      </w:r>
      <w:r w:rsidR="003A068D">
        <w:rPr>
          <w:rFonts w:eastAsia="Calibri" w:cstheme="minorHAnsi"/>
          <w:sz w:val="20"/>
          <w:szCs w:val="20"/>
          <w:lang w:val="en-US"/>
        </w:rPr>
        <w:t>Validation/Verification</w:t>
      </w:r>
      <w:r w:rsidRPr="00504621">
        <w:rPr>
          <w:rFonts w:eastAsia="Calibri" w:cstheme="minorHAnsi"/>
          <w:sz w:val="20"/>
          <w:szCs w:val="20"/>
          <w:lang w:val="en-US"/>
        </w:rPr>
        <w:t xml:space="preserve"> Rules - chapter 1; available to any party interested in:</w:t>
      </w:r>
    </w:p>
    <w:p w14:paraId="32CDD477" w14:textId="69721329" w:rsidR="009F31CC" w:rsidRDefault="003A068D" w:rsidP="009F31CC">
      <w:pPr>
        <w:spacing w:after="0" w:line="276" w:lineRule="auto"/>
        <w:jc w:val="both"/>
        <w:rPr>
          <w:rFonts w:cstheme="minorHAnsi"/>
          <w:bCs/>
          <w:sz w:val="20"/>
          <w:szCs w:val="20"/>
        </w:rPr>
      </w:pPr>
      <w:r>
        <w:rPr>
          <w:rFonts w:cstheme="minorHAnsi"/>
          <w:bCs/>
          <w:sz w:val="20"/>
          <w:szCs w:val="20"/>
        </w:rPr>
        <w:t>(</w:t>
      </w:r>
      <w:r>
        <w:rPr>
          <w:rStyle w:val="Hipervnculo"/>
          <w:bCs/>
          <w:sz w:val="20"/>
          <w:szCs w:val="20"/>
        </w:rPr>
        <w:t>peru.controlunion.com/es/programas-</w:t>
      </w:r>
      <w:proofErr w:type="spellStart"/>
      <w:r>
        <w:rPr>
          <w:rStyle w:val="Hipervnculo"/>
          <w:bCs/>
          <w:sz w:val="20"/>
          <w:szCs w:val="20"/>
        </w:rPr>
        <w:t>deverificacion</w:t>
      </w:r>
      <w:proofErr w:type="spellEnd"/>
      <w:r>
        <w:rPr>
          <w:rFonts w:cstheme="minorHAnsi"/>
          <w:bCs/>
          <w:sz w:val="20"/>
          <w:szCs w:val="20"/>
        </w:rPr>
        <w:t>)</w:t>
      </w:r>
    </w:p>
    <w:p w14:paraId="6160A218" w14:textId="77777777" w:rsidR="003A068D" w:rsidRPr="002607A9" w:rsidRDefault="003A068D" w:rsidP="009F31CC">
      <w:pPr>
        <w:spacing w:after="0" w:line="276" w:lineRule="auto"/>
        <w:jc w:val="both"/>
        <w:rPr>
          <w:rFonts w:cstheme="minorHAnsi"/>
          <w:bCs/>
          <w:sz w:val="20"/>
          <w:szCs w:val="20"/>
          <w:lang w:val="es-CO"/>
        </w:rPr>
      </w:pPr>
    </w:p>
    <w:p w14:paraId="70CFB731" w14:textId="16AE7EC5" w:rsidR="003F55A5" w:rsidRPr="00504621" w:rsidRDefault="003F55A5" w:rsidP="009F31CC">
      <w:pPr>
        <w:spacing w:after="0" w:line="276" w:lineRule="auto"/>
        <w:jc w:val="both"/>
        <w:rPr>
          <w:rFonts w:cstheme="minorHAnsi"/>
          <w:sz w:val="20"/>
          <w:szCs w:val="20"/>
          <w:lang w:val="en-US"/>
        </w:rPr>
      </w:pPr>
      <w:r w:rsidRPr="00504621">
        <w:rPr>
          <w:rFonts w:cstheme="minorHAnsi"/>
          <w:sz w:val="20"/>
          <w:szCs w:val="20"/>
          <w:lang w:val="en-US"/>
        </w:rPr>
        <w:t xml:space="preserve">Complaints, appeals, claims and denunciations are always received in writing in Spanish or English to </w:t>
      </w:r>
      <w:hyperlink r:id="rId8" w:history="1">
        <w:r w:rsidRPr="00504621">
          <w:rPr>
            <w:rStyle w:val="Hipervnculo"/>
            <w:rFonts w:cstheme="minorHAnsi"/>
            <w:bCs/>
            <w:sz w:val="20"/>
            <w:szCs w:val="20"/>
            <w:lang w:val="en-US"/>
          </w:rPr>
          <w:t>calidad.peru@controlunion.com</w:t>
        </w:r>
      </w:hyperlink>
      <w:r w:rsidR="003A068D">
        <w:rPr>
          <w:rFonts w:cstheme="minorHAnsi"/>
          <w:sz w:val="20"/>
          <w:szCs w:val="20"/>
          <w:lang w:val="en-US"/>
        </w:rPr>
        <w:t xml:space="preserve">. </w:t>
      </w:r>
      <w:r w:rsidRPr="00504621">
        <w:rPr>
          <w:rFonts w:cstheme="minorHAnsi"/>
          <w:sz w:val="20"/>
          <w:szCs w:val="20"/>
          <w:lang w:val="en-US"/>
        </w:rPr>
        <w:t>If it is a language other than Spanish or English, the answers will be handled bilingually (Spanish/language or English/language).</w:t>
      </w:r>
    </w:p>
    <w:p w14:paraId="2160D887" w14:textId="5D801D5B" w:rsidR="00AB078A" w:rsidRPr="00504621" w:rsidRDefault="00AB078A" w:rsidP="00AB078A">
      <w:pPr>
        <w:contextualSpacing/>
        <w:jc w:val="both"/>
        <w:rPr>
          <w:rFonts w:ascii="Calibri" w:eastAsia="Calibri" w:hAnsi="Calibri" w:cs="Calibri"/>
          <w:sz w:val="20"/>
          <w:szCs w:val="20"/>
          <w:highlight w:val="green"/>
          <w:u w:val="single"/>
          <w:lang w:val="en-US"/>
        </w:rPr>
      </w:pPr>
    </w:p>
    <w:p w14:paraId="307D9078" w14:textId="77777777" w:rsidR="004D5669" w:rsidRPr="00504621" w:rsidRDefault="004D5669" w:rsidP="004D5669">
      <w:pPr>
        <w:autoSpaceDE w:val="0"/>
        <w:jc w:val="both"/>
        <w:rPr>
          <w:rFonts w:ascii="Calibri" w:hAnsi="Calibri" w:cs="Calibri"/>
          <w:b/>
          <w:bCs/>
          <w:sz w:val="20"/>
          <w:szCs w:val="20"/>
          <w:u w:val="single"/>
          <w:lang w:val="en-US"/>
        </w:rPr>
      </w:pPr>
      <w:r w:rsidRPr="00504621">
        <w:rPr>
          <w:rFonts w:ascii="Calibri" w:hAnsi="Calibri" w:cs="Calibri"/>
          <w:b/>
          <w:bCs/>
          <w:sz w:val="20"/>
          <w:szCs w:val="20"/>
          <w:u w:val="single"/>
          <w:lang w:val="en-US"/>
        </w:rPr>
        <w:t>Definitions:</w:t>
      </w:r>
    </w:p>
    <w:p w14:paraId="5D818367" w14:textId="4D52E7EB" w:rsidR="009F31CC" w:rsidRPr="00504621" w:rsidRDefault="009F31CC" w:rsidP="009F31CC">
      <w:pPr>
        <w:spacing w:after="0"/>
        <w:jc w:val="both"/>
        <w:rPr>
          <w:rFonts w:ascii="Calibri" w:eastAsia="Calibri" w:hAnsi="Calibri" w:cs="Calibri"/>
          <w:sz w:val="20"/>
          <w:szCs w:val="20"/>
          <w:lang w:val="en-US"/>
        </w:rPr>
      </w:pPr>
      <w:r w:rsidRPr="00504621">
        <w:rPr>
          <w:rFonts w:ascii="Calibri" w:eastAsia="Calibri" w:hAnsi="Calibri" w:cs="Calibri"/>
          <w:b/>
          <w:bCs/>
          <w:sz w:val="20"/>
          <w:szCs w:val="20"/>
          <w:lang w:val="en-US"/>
        </w:rPr>
        <w:t>a)</w:t>
      </w:r>
      <w:r w:rsidRPr="00504621">
        <w:rPr>
          <w:rFonts w:ascii="Calibri" w:eastAsia="Calibri" w:hAnsi="Calibri" w:cs="Calibri"/>
          <w:sz w:val="20"/>
          <w:szCs w:val="20"/>
          <w:lang w:val="en-US"/>
        </w:rPr>
        <w:t xml:space="preserve"> </w:t>
      </w:r>
      <w:r w:rsidR="004D5669" w:rsidRPr="00504621">
        <w:rPr>
          <w:rFonts w:ascii="Calibri" w:hAnsi="Calibri" w:cs="Calibri"/>
          <w:b/>
          <w:bCs/>
          <w:sz w:val="20"/>
          <w:szCs w:val="20"/>
          <w:lang w:val="en-US"/>
        </w:rPr>
        <w:t>Complaint:</w:t>
      </w:r>
      <w:r w:rsidR="004D5669" w:rsidRPr="00504621">
        <w:rPr>
          <w:rFonts w:ascii="Calibri" w:hAnsi="Calibri" w:cs="Calibri"/>
          <w:sz w:val="20"/>
          <w:szCs w:val="20"/>
          <w:lang w:val="en-US"/>
        </w:rPr>
        <w:t xml:space="preserve"> </w:t>
      </w:r>
      <w:r w:rsidRPr="00504621">
        <w:rPr>
          <w:rFonts w:ascii="Calibri" w:eastAsia="Calibri" w:hAnsi="Calibri" w:cs="Calibri"/>
          <w:sz w:val="20"/>
          <w:szCs w:val="20"/>
          <w:lang w:val="en-US"/>
        </w:rPr>
        <w:t xml:space="preserve"> </w:t>
      </w:r>
      <w:r w:rsidR="004D5669" w:rsidRPr="00504621">
        <w:rPr>
          <w:rFonts w:ascii="Calibri" w:hAnsi="Calibri" w:cs="Calibri"/>
          <w:sz w:val="20"/>
          <w:szCs w:val="20"/>
          <w:lang w:val="en-US"/>
        </w:rPr>
        <w:t>formal expression of dissatisfaction of any person or organization related to the activities of the conformity assessment body, e.g. behavior of a CU employee, CU methodology, or work performed under the contractual responsibility of a critical or outsourced office, where a response is expected.</w:t>
      </w:r>
    </w:p>
    <w:p w14:paraId="4C9AE8B9" w14:textId="62AAE808" w:rsidR="009F31CC" w:rsidRPr="00504621" w:rsidRDefault="009F31CC" w:rsidP="009F31CC">
      <w:pPr>
        <w:spacing w:after="0"/>
        <w:jc w:val="both"/>
        <w:rPr>
          <w:rFonts w:ascii="Calibri" w:eastAsia="Calibri" w:hAnsi="Calibri" w:cs="Calibri"/>
          <w:sz w:val="20"/>
          <w:szCs w:val="20"/>
          <w:lang w:val="en-US"/>
        </w:rPr>
      </w:pPr>
      <w:r w:rsidRPr="00504621">
        <w:rPr>
          <w:rFonts w:ascii="Calibri" w:eastAsia="Calibri" w:hAnsi="Calibri" w:cs="Calibri"/>
          <w:b/>
          <w:bCs/>
          <w:sz w:val="20"/>
          <w:szCs w:val="20"/>
          <w:lang w:val="en-US"/>
        </w:rPr>
        <w:t xml:space="preserve">b) </w:t>
      </w:r>
      <w:r w:rsidR="004D5669" w:rsidRPr="00504621">
        <w:rPr>
          <w:rFonts w:ascii="Calibri" w:hAnsi="Calibri" w:cs="Calibri"/>
          <w:b/>
          <w:bCs/>
          <w:sz w:val="20"/>
          <w:szCs w:val="20"/>
          <w:lang w:val="en-US"/>
        </w:rPr>
        <w:t>Appeal:</w:t>
      </w:r>
      <w:r w:rsidRPr="00504621">
        <w:rPr>
          <w:rFonts w:ascii="Calibri" w:eastAsia="Calibri" w:hAnsi="Calibri" w:cs="Calibri"/>
          <w:b/>
          <w:bCs/>
          <w:sz w:val="20"/>
          <w:szCs w:val="20"/>
          <w:lang w:val="en-US"/>
        </w:rPr>
        <w:t xml:space="preserve"> </w:t>
      </w:r>
      <w:r w:rsidR="0001606C" w:rsidRPr="0001606C">
        <w:rPr>
          <w:rFonts w:ascii="Calibri" w:hAnsi="Calibri" w:cs="Calibri"/>
          <w:sz w:val="20"/>
          <w:szCs w:val="20"/>
          <w:lang w:val="en-US"/>
        </w:rPr>
        <w:t>formal request for reconsideration of a Validation/verification opinion within a validation/verification process, or request from the supplier of the conformity assessment object to CU to reconsider a decision made in relation to that object.</w:t>
      </w:r>
    </w:p>
    <w:p w14:paraId="6DDEE708" w14:textId="1A389CFA" w:rsidR="009F31CC" w:rsidRPr="00504621" w:rsidRDefault="009F31CC" w:rsidP="009F31CC">
      <w:pPr>
        <w:spacing w:after="0"/>
        <w:jc w:val="both"/>
        <w:rPr>
          <w:rFonts w:ascii="Calibri" w:eastAsia="Calibri" w:hAnsi="Calibri" w:cs="Calibri"/>
          <w:sz w:val="20"/>
          <w:szCs w:val="20"/>
          <w:lang w:val="en-US"/>
        </w:rPr>
      </w:pPr>
      <w:r w:rsidRPr="00504621">
        <w:rPr>
          <w:rFonts w:ascii="Calibri" w:eastAsia="Calibri" w:hAnsi="Calibri" w:cs="Calibri"/>
          <w:b/>
          <w:bCs/>
          <w:sz w:val="20"/>
          <w:szCs w:val="20"/>
          <w:lang w:val="en-US"/>
        </w:rPr>
        <w:t xml:space="preserve">c) </w:t>
      </w:r>
      <w:r w:rsidR="004D5669" w:rsidRPr="00504621">
        <w:rPr>
          <w:rFonts w:ascii="Calibri" w:hAnsi="Calibri" w:cs="Calibri"/>
          <w:b/>
          <w:bCs/>
          <w:sz w:val="20"/>
          <w:szCs w:val="20"/>
          <w:lang w:val="en-US"/>
        </w:rPr>
        <w:t>Denunciation</w:t>
      </w:r>
      <w:r w:rsidRPr="00504621">
        <w:rPr>
          <w:rFonts w:ascii="Calibri" w:eastAsia="Calibri" w:hAnsi="Calibri" w:cs="Calibri"/>
          <w:b/>
          <w:bCs/>
          <w:sz w:val="20"/>
          <w:szCs w:val="20"/>
          <w:lang w:val="en-US"/>
        </w:rPr>
        <w:t xml:space="preserve">: </w:t>
      </w:r>
      <w:r w:rsidR="004D5669" w:rsidRPr="00504621">
        <w:rPr>
          <w:rFonts w:ascii="Calibri" w:eastAsia="Calibri" w:hAnsi="Calibri" w:cs="Calibri"/>
          <w:sz w:val="20"/>
          <w:szCs w:val="20"/>
          <w:lang w:val="en-US"/>
        </w:rPr>
        <w:t xml:space="preserve">expression of dissatisfaction or denunciation of any person or organization with respect to a client </w:t>
      </w:r>
      <w:r w:rsidR="005E0A65" w:rsidRPr="005E0A65">
        <w:rPr>
          <w:rFonts w:ascii="Calibri" w:eastAsia="Calibri" w:hAnsi="Calibri" w:cs="Calibri"/>
          <w:sz w:val="20"/>
          <w:szCs w:val="20"/>
          <w:lang w:val="en-US"/>
        </w:rPr>
        <w:t>verified/validated</w:t>
      </w:r>
      <w:r w:rsidR="004D5669" w:rsidRPr="00504621">
        <w:rPr>
          <w:rFonts w:ascii="Calibri" w:eastAsia="Calibri" w:hAnsi="Calibri" w:cs="Calibri"/>
          <w:sz w:val="20"/>
          <w:szCs w:val="20"/>
          <w:lang w:val="en-US"/>
        </w:rPr>
        <w:t xml:space="preserve"> by CU, which is not sufficiently substantiated to be classified as a complaint, but a response is expected. Denunciations can be anonymous or confidential.</w:t>
      </w:r>
    </w:p>
    <w:p w14:paraId="1B521857" w14:textId="186EDB7A" w:rsidR="009F31CC" w:rsidRPr="00504621" w:rsidRDefault="009F31CC" w:rsidP="009F31CC">
      <w:pPr>
        <w:spacing w:after="0"/>
        <w:jc w:val="both"/>
        <w:rPr>
          <w:rFonts w:ascii="Calibri" w:eastAsia="Calibri" w:hAnsi="Calibri" w:cs="Calibri"/>
          <w:sz w:val="20"/>
          <w:szCs w:val="20"/>
          <w:lang w:val="en-US"/>
        </w:rPr>
      </w:pPr>
      <w:r w:rsidRPr="003A068D">
        <w:rPr>
          <w:rFonts w:ascii="Calibri" w:eastAsia="Calibri" w:hAnsi="Calibri" w:cs="Calibri"/>
          <w:b/>
          <w:bCs/>
          <w:sz w:val="20"/>
          <w:szCs w:val="20"/>
          <w:lang w:val="en-US"/>
        </w:rPr>
        <w:t>d)</w:t>
      </w:r>
      <w:r w:rsidRPr="00504621">
        <w:rPr>
          <w:rFonts w:ascii="Calibri" w:eastAsia="Calibri" w:hAnsi="Calibri" w:cs="Calibri"/>
          <w:sz w:val="20"/>
          <w:szCs w:val="20"/>
          <w:lang w:val="en-US"/>
        </w:rPr>
        <w:t xml:space="preserve"> </w:t>
      </w:r>
      <w:r w:rsidR="004D5669" w:rsidRPr="00504621">
        <w:rPr>
          <w:rFonts w:ascii="Calibri" w:eastAsia="Calibri" w:hAnsi="Calibri" w:cs="Calibri"/>
          <w:b/>
          <w:bCs/>
          <w:sz w:val="20"/>
          <w:szCs w:val="20"/>
          <w:lang w:val="en-US"/>
        </w:rPr>
        <w:t>Claim</w:t>
      </w:r>
      <w:r w:rsidRPr="00504621">
        <w:rPr>
          <w:rFonts w:ascii="Calibri" w:eastAsia="Calibri" w:hAnsi="Calibri" w:cs="Calibri"/>
          <w:b/>
          <w:bCs/>
          <w:sz w:val="20"/>
          <w:szCs w:val="20"/>
          <w:lang w:val="en-US"/>
        </w:rPr>
        <w:t>:</w:t>
      </w:r>
      <w:r w:rsidRPr="00504621">
        <w:rPr>
          <w:rFonts w:ascii="Calibri" w:eastAsia="Calibri" w:hAnsi="Calibri" w:cs="Calibri"/>
          <w:sz w:val="20"/>
          <w:szCs w:val="20"/>
          <w:lang w:val="en-US"/>
        </w:rPr>
        <w:t xml:space="preserve"> </w:t>
      </w:r>
      <w:r w:rsidR="004D5669" w:rsidRPr="00504621">
        <w:rPr>
          <w:rFonts w:ascii="Calibri" w:eastAsia="Calibri" w:hAnsi="Calibri" w:cs="Calibri"/>
          <w:sz w:val="20"/>
          <w:szCs w:val="20"/>
          <w:lang w:val="en-US"/>
        </w:rPr>
        <w:t>formal request for a financial settlement. Claims are not considered complaints or appeals.</w:t>
      </w:r>
    </w:p>
    <w:p w14:paraId="12C7CCB0" w14:textId="77777777" w:rsidR="009F31CC" w:rsidRPr="00504621" w:rsidRDefault="009F31CC" w:rsidP="00AB078A">
      <w:pPr>
        <w:contextualSpacing/>
        <w:jc w:val="both"/>
        <w:rPr>
          <w:rFonts w:ascii="Calibri" w:eastAsia="Calibri" w:hAnsi="Calibri" w:cs="Calibri"/>
          <w:sz w:val="20"/>
          <w:szCs w:val="20"/>
          <w:highlight w:val="green"/>
          <w:u w:val="single"/>
          <w:lang w:val="en-US"/>
        </w:rPr>
      </w:pPr>
    </w:p>
    <w:p w14:paraId="27567CFF" w14:textId="487AD01B" w:rsidR="005E1804" w:rsidRPr="00504621" w:rsidRDefault="004D5669" w:rsidP="005E1804">
      <w:pPr>
        <w:jc w:val="both"/>
        <w:rPr>
          <w:rFonts w:ascii="Calibri" w:eastAsia="Calibri" w:hAnsi="Calibri" w:cs="Calibri"/>
          <w:b/>
          <w:bCs/>
          <w:sz w:val="20"/>
          <w:szCs w:val="20"/>
          <w:lang w:val="en-US"/>
        </w:rPr>
      </w:pPr>
      <w:r w:rsidRPr="00504621">
        <w:rPr>
          <w:rFonts w:ascii="Calibri" w:eastAsia="Calibri" w:hAnsi="Calibri" w:cs="Calibri"/>
          <w:b/>
          <w:bCs/>
          <w:sz w:val="20"/>
          <w:szCs w:val="20"/>
          <w:lang w:val="en-US"/>
        </w:rPr>
        <w:t>HOW TO PROCEED IF YOU WANT TO FILE A</w:t>
      </w:r>
      <w:r w:rsidR="005E1804" w:rsidRPr="00504621">
        <w:rPr>
          <w:rFonts w:ascii="Calibri" w:eastAsia="Calibri" w:hAnsi="Calibri" w:cs="Calibri"/>
          <w:b/>
          <w:bCs/>
          <w:sz w:val="20"/>
          <w:szCs w:val="20"/>
          <w:lang w:val="en-US"/>
        </w:rPr>
        <w:t xml:space="preserve"> </w:t>
      </w:r>
      <w:r w:rsidR="00BA6361" w:rsidRPr="00504621">
        <w:rPr>
          <w:rFonts w:ascii="Calibri" w:hAnsi="Calibri" w:cs="Calibri"/>
          <w:b/>
          <w:bCs/>
          <w:sz w:val="20"/>
          <w:szCs w:val="20"/>
          <w:lang w:val="en-US"/>
        </w:rPr>
        <w:t>COMPLAINT, APPEAL, CLAIM</w:t>
      </w:r>
      <w:r w:rsidRPr="00504621">
        <w:rPr>
          <w:rFonts w:ascii="Calibri" w:hAnsi="Calibri" w:cs="Calibri"/>
          <w:b/>
          <w:bCs/>
          <w:sz w:val="20"/>
          <w:szCs w:val="20"/>
          <w:lang w:val="en-US"/>
        </w:rPr>
        <w:t xml:space="preserve"> OR DENUNCIATION</w:t>
      </w:r>
      <w:r w:rsidR="005E1804" w:rsidRPr="00504621">
        <w:rPr>
          <w:rFonts w:ascii="Calibri" w:eastAsia="Calibri" w:hAnsi="Calibri" w:cs="Calibri"/>
          <w:b/>
          <w:bCs/>
          <w:sz w:val="20"/>
          <w:szCs w:val="20"/>
          <w:lang w:val="en-US"/>
        </w:rPr>
        <w:t>:</w:t>
      </w:r>
    </w:p>
    <w:p w14:paraId="22F47926" w14:textId="5281DB9C" w:rsidR="009F31CC" w:rsidRPr="00504621" w:rsidRDefault="00BA6361" w:rsidP="005E1804">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 xml:space="preserve">Complete the </w:t>
      </w:r>
      <w:r w:rsidR="00387115">
        <w:rPr>
          <w:rFonts w:ascii="Calibri" w:eastAsia="Calibri" w:hAnsi="Calibri" w:cs="Calibri"/>
          <w:sz w:val="20"/>
          <w:szCs w:val="20"/>
          <w:lang w:val="en-US"/>
        </w:rPr>
        <w:t>box</w:t>
      </w:r>
      <w:r w:rsidRPr="00504621">
        <w:rPr>
          <w:rFonts w:ascii="Calibri" w:eastAsia="Calibri" w:hAnsi="Calibri" w:cs="Calibri"/>
          <w:sz w:val="20"/>
          <w:szCs w:val="20"/>
          <w:lang w:val="en-US"/>
        </w:rPr>
        <w:t xml:space="preserve"> below with the reason </w:t>
      </w:r>
      <w:r w:rsidR="00387115">
        <w:rPr>
          <w:rFonts w:ascii="Calibri" w:eastAsia="Calibri" w:hAnsi="Calibri" w:cs="Calibri"/>
          <w:sz w:val="20"/>
          <w:szCs w:val="20"/>
          <w:lang w:val="en-US"/>
        </w:rPr>
        <w:t>of</w:t>
      </w:r>
      <w:r w:rsidRPr="00504621">
        <w:rPr>
          <w:rFonts w:ascii="Calibri" w:eastAsia="Calibri" w:hAnsi="Calibri" w:cs="Calibri"/>
          <w:sz w:val="20"/>
          <w:szCs w:val="20"/>
          <w:lang w:val="en-US"/>
        </w:rPr>
        <w:t xml:space="preserve"> your complaint/appeal/claim/denunciation.</w:t>
      </w:r>
    </w:p>
    <w:p w14:paraId="6AAF79C9" w14:textId="272FE23D" w:rsidR="009F31CC" w:rsidRPr="00504621" w:rsidRDefault="00BA6361" w:rsidP="005E1804">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Send the email</w:t>
      </w:r>
      <w:r w:rsidR="00387115">
        <w:rPr>
          <w:rFonts w:ascii="Calibri" w:eastAsia="Calibri" w:hAnsi="Calibri" w:cs="Calibri"/>
          <w:sz w:val="20"/>
          <w:szCs w:val="20"/>
          <w:lang w:val="en-US"/>
        </w:rPr>
        <w:t xml:space="preserve"> to</w:t>
      </w:r>
      <w:r w:rsidRPr="00504621">
        <w:rPr>
          <w:rFonts w:ascii="Calibri" w:eastAsia="Calibri" w:hAnsi="Calibri" w:cs="Calibri"/>
          <w:sz w:val="20"/>
          <w:szCs w:val="20"/>
          <w:lang w:val="en-US"/>
        </w:rPr>
        <w:t xml:space="preserve"> </w:t>
      </w:r>
      <w:hyperlink r:id="rId9" w:history="1">
        <w:r w:rsidR="009F31CC" w:rsidRPr="00504621">
          <w:rPr>
            <w:rStyle w:val="Hipervnculo"/>
            <w:rFonts w:ascii="Calibri" w:eastAsia="Calibri" w:hAnsi="Calibri" w:cs="Calibri"/>
            <w:sz w:val="20"/>
            <w:szCs w:val="20"/>
            <w:lang w:val="en-US"/>
          </w:rPr>
          <w:t>calidad.peru@controlunion.com</w:t>
        </w:r>
      </w:hyperlink>
    </w:p>
    <w:p w14:paraId="2CE0E92D" w14:textId="78FF9B9B" w:rsidR="009F31CC" w:rsidRPr="00504621" w:rsidRDefault="00BA6361" w:rsidP="005E1804">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Please note the following before filing your complaint/appeal/claim:</w:t>
      </w:r>
    </w:p>
    <w:p w14:paraId="04BADE71" w14:textId="33AA85AC" w:rsidR="009F31CC" w:rsidRPr="00504621" w:rsidRDefault="00BA6361" w:rsidP="009F31CC">
      <w:pPr>
        <w:pStyle w:val="Prrafodelista"/>
        <w:numPr>
          <w:ilvl w:val="0"/>
          <w:numId w:val="4"/>
        </w:numPr>
        <w:jc w:val="both"/>
        <w:rPr>
          <w:rFonts w:ascii="Calibri" w:eastAsia="Calibri" w:hAnsi="Calibri" w:cs="Calibri"/>
          <w:sz w:val="20"/>
          <w:szCs w:val="20"/>
          <w:lang w:val="en-US"/>
        </w:rPr>
      </w:pPr>
      <w:r w:rsidRPr="00504621">
        <w:rPr>
          <w:rFonts w:ascii="Calibri" w:eastAsia="Calibri" w:hAnsi="Calibri" w:cs="Calibri"/>
          <w:sz w:val="20"/>
          <w:szCs w:val="20"/>
          <w:lang w:val="en-US"/>
        </w:rPr>
        <w:t>Complaints</w:t>
      </w:r>
      <w:r w:rsidR="009F31CC" w:rsidRPr="00504621">
        <w:rPr>
          <w:rFonts w:ascii="Calibri" w:eastAsia="Calibri" w:hAnsi="Calibri" w:cs="Calibri"/>
          <w:sz w:val="20"/>
          <w:szCs w:val="20"/>
          <w:lang w:val="en-US"/>
        </w:rPr>
        <w:t xml:space="preserve">: </w:t>
      </w:r>
      <w:r w:rsidRPr="00504621">
        <w:rPr>
          <w:rFonts w:ascii="Calibri" w:eastAsia="Calibri" w:hAnsi="Calibri" w:cs="Calibri"/>
          <w:sz w:val="20"/>
          <w:szCs w:val="20"/>
          <w:lang w:val="en-US"/>
        </w:rPr>
        <w:t>you must file it within 6 (six) weeks after the event that gave rise to the complaint.</w:t>
      </w:r>
    </w:p>
    <w:p w14:paraId="0456BD47" w14:textId="1010A8AA" w:rsidR="009F31CC" w:rsidRPr="00504621" w:rsidRDefault="009F31CC" w:rsidP="009F31CC">
      <w:pPr>
        <w:pStyle w:val="Prrafodelista"/>
        <w:numPr>
          <w:ilvl w:val="0"/>
          <w:numId w:val="4"/>
        </w:numPr>
        <w:jc w:val="both"/>
        <w:rPr>
          <w:rFonts w:ascii="Calibri" w:eastAsia="Calibri" w:hAnsi="Calibri" w:cs="Calibri"/>
          <w:sz w:val="20"/>
          <w:szCs w:val="20"/>
          <w:lang w:val="en-US"/>
        </w:rPr>
      </w:pPr>
      <w:r w:rsidRPr="00504621">
        <w:rPr>
          <w:rFonts w:ascii="Calibri" w:eastAsia="Calibri" w:hAnsi="Calibri" w:cs="Calibri"/>
          <w:sz w:val="20"/>
          <w:szCs w:val="20"/>
          <w:lang w:val="en-US"/>
        </w:rPr>
        <w:t>Ap</w:t>
      </w:r>
      <w:r w:rsidR="00BA6361" w:rsidRPr="00504621">
        <w:rPr>
          <w:rFonts w:ascii="Calibri" w:eastAsia="Calibri" w:hAnsi="Calibri" w:cs="Calibri"/>
          <w:sz w:val="20"/>
          <w:szCs w:val="20"/>
          <w:lang w:val="en-US"/>
        </w:rPr>
        <w:t>peal</w:t>
      </w:r>
      <w:r w:rsidRPr="00504621">
        <w:rPr>
          <w:rFonts w:ascii="Calibri" w:eastAsia="Calibri" w:hAnsi="Calibri" w:cs="Calibri"/>
          <w:sz w:val="20"/>
          <w:szCs w:val="20"/>
          <w:lang w:val="en-US"/>
        </w:rPr>
        <w:t xml:space="preserve">s: </w:t>
      </w:r>
      <w:r w:rsidR="00876947" w:rsidRPr="00876947">
        <w:rPr>
          <w:rFonts w:ascii="Calibri" w:eastAsia="Calibri" w:hAnsi="Calibri" w:cs="Calibri"/>
          <w:sz w:val="20"/>
          <w:szCs w:val="20"/>
          <w:lang w:val="en-US"/>
        </w:rPr>
        <w:t>must be submitted within 6 (six) weeks after the validation/verification opinion.</w:t>
      </w:r>
    </w:p>
    <w:p w14:paraId="5113F9FD" w14:textId="77777777" w:rsidR="00BA6361" w:rsidRPr="00504621" w:rsidRDefault="00BA6361" w:rsidP="009D2F7D">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The information must be complete so that it is not rejected.</w:t>
      </w:r>
    </w:p>
    <w:p w14:paraId="321D08F8" w14:textId="35B623E5" w:rsidR="009D2F7D" w:rsidRPr="00504621" w:rsidRDefault="00BA6361" w:rsidP="009D2F7D">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 xml:space="preserve">After 10 days you will receive a communication indicating whether the complaint, appeal, </w:t>
      </w:r>
      <w:r w:rsidR="00387115" w:rsidRPr="00504621">
        <w:rPr>
          <w:rFonts w:ascii="Calibri" w:eastAsia="Calibri" w:hAnsi="Calibri" w:cs="Calibri"/>
          <w:sz w:val="20"/>
          <w:szCs w:val="20"/>
          <w:lang w:val="en-US"/>
        </w:rPr>
        <w:t>report,</w:t>
      </w:r>
      <w:r w:rsidRPr="00504621">
        <w:rPr>
          <w:rFonts w:ascii="Calibri" w:eastAsia="Calibri" w:hAnsi="Calibri" w:cs="Calibri"/>
          <w:sz w:val="20"/>
          <w:szCs w:val="20"/>
          <w:lang w:val="en-US"/>
        </w:rPr>
        <w:t xml:space="preserve"> or claim has been accepted, who will be the person responsible for managing it and the time in which you will receive the results:</w:t>
      </w:r>
    </w:p>
    <w:p w14:paraId="4BB51CD0" w14:textId="77777777" w:rsidR="00BA6361" w:rsidRPr="00504621" w:rsidRDefault="00BA6361" w:rsidP="009F31CC">
      <w:pPr>
        <w:pStyle w:val="Prrafodelista"/>
        <w:numPr>
          <w:ilvl w:val="0"/>
          <w:numId w:val="5"/>
        </w:numPr>
        <w:jc w:val="both"/>
        <w:rPr>
          <w:rFonts w:ascii="Calibri" w:eastAsia="Calibri" w:hAnsi="Calibri" w:cs="Calibri"/>
          <w:sz w:val="20"/>
          <w:szCs w:val="20"/>
          <w:lang w:val="en-US"/>
        </w:rPr>
      </w:pPr>
      <w:r w:rsidRPr="00504621">
        <w:rPr>
          <w:rFonts w:ascii="Calibri" w:eastAsia="Calibri" w:hAnsi="Calibri" w:cs="Calibri"/>
          <w:sz w:val="20"/>
          <w:szCs w:val="20"/>
          <w:lang w:val="en-US"/>
        </w:rPr>
        <w:t>If it is a complaint, this time will not be greater than 30 days.</w:t>
      </w:r>
    </w:p>
    <w:p w14:paraId="03E51356" w14:textId="720992E2" w:rsidR="009D2F7D" w:rsidRPr="00504621" w:rsidRDefault="00BA6361" w:rsidP="009F31CC">
      <w:pPr>
        <w:pStyle w:val="Prrafodelista"/>
        <w:numPr>
          <w:ilvl w:val="0"/>
          <w:numId w:val="5"/>
        </w:numPr>
        <w:jc w:val="both"/>
        <w:rPr>
          <w:rFonts w:ascii="Calibri" w:eastAsia="Calibri" w:hAnsi="Calibri" w:cs="Calibri"/>
          <w:sz w:val="20"/>
          <w:szCs w:val="20"/>
          <w:lang w:val="en-US"/>
        </w:rPr>
      </w:pPr>
      <w:r w:rsidRPr="00504621">
        <w:rPr>
          <w:rFonts w:ascii="Calibri" w:eastAsia="Calibri" w:hAnsi="Calibri" w:cs="Calibri"/>
          <w:sz w:val="20"/>
          <w:szCs w:val="20"/>
          <w:lang w:val="en-US"/>
        </w:rPr>
        <w:t>If it is an appeal/denunciation, the maximum period to issue a result is 3 months.</w:t>
      </w:r>
    </w:p>
    <w:p w14:paraId="5404C4B9" w14:textId="4223738B" w:rsidR="00590E73"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Remember that the fact of having filed a complaint, appeal, denunciation, or claim, in no case does it give rise to discriminatory actions against you or the interested party.</w:t>
      </w:r>
    </w:p>
    <w:p w14:paraId="1387BBE2" w14:textId="6AD9924A" w:rsidR="006D5449"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The assigned person will investigate the information, if necessary, the scheme owner can be consulted.</w:t>
      </w:r>
    </w:p>
    <w:p w14:paraId="72C9B3D6" w14:textId="6AAE8EF5" w:rsidR="006D5449"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If the complaint/appeal/denunciation/claim cannot be resolved within the established time, you will be informed of this.</w:t>
      </w:r>
    </w:p>
    <w:p w14:paraId="6B6352BE" w14:textId="4C0169ED" w:rsidR="009F31CC"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After the time indicated in point 5 has elapsed, the person assigned to respond to the complaint/appeal/denunciation/claim will send you a letter with the resolution of the case.</w:t>
      </w:r>
    </w:p>
    <w:p w14:paraId="127EB59E" w14:textId="484B1600" w:rsidR="002D7B64"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If the client does not agree with the results, the client may present a new complaint once only, which will be handled by a higher instance within a period of 30 calendar days, after which a written response will be issued. At the end of 30 calendar days, CU will conclude the complaint/appeal/claim/denunciation process.</w:t>
      </w:r>
    </w:p>
    <w:p w14:paraId="7633B3E2" w14:textId="4371745A" w:rsidR="00935C3E"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See section 1</w:t>
      </w:r>
      <w:r w:rsidR="00AB3DC3">
        <w:rPr>
          <w:rFonts w:ascii="Calibri" w:eastAsia="Calibri" w:hAnsi="Calibri" w:cs="Calibri"/>
          <w:sz w:val="20"/>
          <w:szCs w:val="20"/>
          <w:lang w:val="en-US"/>
        </w:rPr>
        <w:t>9</w:t>
      </w:r>
      <w:r w:rsidRPr="00504621">
        <w:rPr>
          <w:rFonts w:ascii="Calibri" w:eastAsia="Calibri" w:hAnsi="Calibri" w:cs="Calibri"/>
          <w:sz w:val="20"/>
          <w:szCs w:val="20"/>
          <w:lang w:val="en-US"/>
        </w:rPr>
        <w:t xml:space="preserve"> of the General </w:t>
      </w:r>
      <w:r w:rsidR="00DF24BC" w:rsidRPr="00876947">
        <w:rPr>
          <w:rFonts w:ascii="Calibri" w:eastAsia="Calibri" w:hAnsi="Calibri" w:cs="Calibri"/>
          <w:sz w:val="20"/>
          <w:szCs w:val="20"/>
          <w:lang w:val="en-US"/>
        </w:rPr>
        <w:t>validation/verification</w:t>
      </w:r>
      <w:r w:rsidRPr="00504621">
        <w:rPr>
          <w:rFonts w:ascii="Calibri" w:eastAsia="Calibri" w:hAnsi="Calibri" w:cs="Calibri"/>
          <w:sz w:val="20"/>
          <w:szCs w:val="20"/>
          <w:lang w:val="en-US"/>
        </w:rPr>
        <w:t xml:space="preserve"> Rules for more detail regarding some programs.</w:t>
      </w:r>
    </w:p>
    <w:p w14:paraId="0D3E988F" w14:textId="48AA689C" w:rsidR="009F31CC" w:rsidRPr="00504621" w:rsidRDefault="009F31CC" w:rsidP="009F31CC">
      <w:pPr>
        <w:pStyle w:val="Prrafodelista"/>
        <w:tabs>
          <w:tab w:val="left" w:pos="2745"/>
        </w:tabs>
        <w:spacing w:after="0"/>
        <w:ind w:left="360"/>
        <w:rPr>
          <w:rFonts w:cstheme="minorHAnsi"/>
          <w:sz w:val="20"/>
          <w:szCs w:val="20"/>
          <w:lang w:val="en-US"/>
        </w:rPr>
      </w:pPr>
    </w:p>
    <w:tbl>
      <w:tblPr>
        <w:tblStyle w:val="Tablaconcuadrcula"/>
        <w:tblW w:w="0" w:type="auto"/>
        <w:tblLook w:val="04A0" w:firstRow="1" w:lastRow="0" w:firstColumn="1" w:lastColumn="0" w:noHBand="0" w:noVBand="1"/>
      </w:tblPr>
      <w:tblGrid>
        <w:gridCol w:w="1800"/>
        <w:gridCol w:w="4293"/>
        <w:gridCol w:w="1096"/>
        <w:gridCol w:w="2015"/>
      </w:tblGrid>
      <w:tr w:rsidR="009F31CC" w:rsidRPr="00504621" w14:paraId="3C7C1003" w14:textId="77777777" w:rsidTr="009F419D">
        <w:trPr>
          <w:trHeight w:val="349"/>
        </w:trPr>
        <w:tc>
          <w:tcPr>
            <w:tcW w:w="1812" w:type="dxa"/>
            <w:shd w:val="clear" w:color="auto" w:fill="B4C6E7" w:themeFill="accent1" w:themeFillTint="66"/>
            <w:vAlign w:val="center"/>
          </w:tcPr>
          <w:p w14:paraId="356F681D" w14:textId="5E827F7A" w:rsidR="009F31CC" w:rsidRPr="00504621" w:rsidRDefault="00504621" w:rsidP="009F419D">
            <w:pPr>
              <w:tabs>
                <w:tab w:val="left" w:pos="2745"/>
              </w:tabs>
              <w:rPr>
                <w:rFonts w:cstheme="minorHAnsi"/>
                <w:b/>
                <w:bCs/>
                <w:sz w:val="20"/>
                <w:szCs w:val="20"/>
                <w:lang w:val="en-US"/>
              </w:rPr>
            </w:pPr>
            <w:r w:rsidRPr="00504621">
              <w:rPr>
                <w:rFonts w:cstheme="minorHAnsi"/>
                <w:b/>
                <w:bCs/>
                <w:sz w:val="20"/>
                <w:szCs w:val="20"/>
                <w:lang w:val="en-US"/>
              </w:rPr>
              <w:lastRenderedPageBreak/>
              <w:t>Organization</w:t>
            </w:r>
            <w:r w:rsidR="00BA6361" w:rsidRPr="00504621">
              <w:rPr>
                <w:rFonts w:cstheme="minorHAnsi"/>
                <w:b/>
                <w:bCs/>
                <w:sz w:val="20"/>
                <w:szCs w:val="20"/>
                <w:lang w:val="en-US"/>
              </w:rPr>
              <w:t xml:space="preserve"> name</w:t>
            </w:r>
          </w:p>
        </w:tc>
        <w:tc>
          <w:tcPr>
            <w:tcW w:w="4385" w:type="dxa"/>
            <w:vAlign w:val="center"/>
          </w:tcPr>
          <w:p w14:paraId="0DF9E2ED" w14:textId="77777777" w:rsidR="009F31CC" w:rsidRPr="00504621" w:rsidRDefault="009F31CC" w:rsidP="009F419D">
            <w:pPr>
              <w:tabs>
                <w:tab w:val="left" w:pos="2745"/>
              </w:tabs>
              <w:rPr>
                <w:rFonts w:cstheme="minorHAnsi"/>
                <w:sz w:val="20"/>
                <w:szCs w:val="20"/>
                <w:lang w:val="en-US"/>
              </w:rPr>
            </w:pPr>
          </w:p>
        </w:tc>
        <w:tc>
          <w:tcPr>
            <w:tcW w:w="952" w:type="dxa"/>
            <w:shd w:val="clear" w:color="auto" w:fill="B4C6E7" w:themeFill="accent1" w:themeFillTint="66"/>
            <w:vAlign w:val="center"/>
          </w:tcPr>
          <w:p w14:paraId="46834F07" w14:textId="2B62C8CE" w:rsidR="009F31CC" w:rsidRPr="00504621" w:rsidRDefault="00BA6361" w:rsidP="009F419D">
            <w:pPr>
              <w:tabs>
                <w:tab w:val="left" w:pos="2745"/>
              </w:tabs>
              <w:rPr>
                <w:rFonts w:cstheme="minorHAnsi"/>
                <w:b/>
                <w:bCs/>
                <w:sz w:val="20"/>
                <w:szCs w:val="20"/>
                <w:lang w:val="en-US"/>
              </w:rPr>
            </w:pPr>
            <w:r w:rsidRPr="00504621">
              <w:rPr>
                <w:rFonts w:cstheme="minorHAnsi"/>
                <w:b/>
                <w:bCs/>
                <w:sz w:val="20"/>
                <w:szCs w:val="20"/>
                <w:lang w:val="en-US"/>
              </w:rPr>
              <w:t>Date</w:t>
            </w:r>
          </w:p>
        </w:tc>
        <w:tc>
          <w:tcPr>
            <w:tcW w:w="2055" w:type="dxa"/>
            <w:vAlign w:val="center"/>
          </w:tcPr>
          <w:p w14:paraId="367B8A79" w14:textId="77777777" w:rsidR="009F31CC" w:rsidRPr="00504621" w:rsidRDefault="009F31CC" w:rsidP="009F419D">
            <w:pPr>
              <w:tabs>
                <w:tab w:val="left" w:pos="2745"/>
              </w:tabs>
              <w:rPr>
                <w:rFonts w:cstheme="minorHAnsi"/>
                <w:sz w:val="20"/>
                <w:szCs w:val="20"/>
                <w:lang w:val="en-US"/>
              </w:rPr>
            </w:pPr>
          </w:p>
        </w:tc>
      </w:tr>
      <w:tr w:rsidR="009F31CC" w:rsidRPr="00504621" w14:paraId="3C2B8B5A" w14:textId="77777777" w:rsidTr="009F419D">
        <w:trPr>
          <w:trHeight w:val="349"/>
        </w:trPr>
        <w:tc>
          <w:tcPr>
            <w:tcW w:w="1812" w:type="dxa"/>
            <w:shd w:val="clear" w:color="auto" w:fill="B4C6E7" w:themeFill="accent1" w:themeFillTint="66"/>
            <w:vAlign w:val="center"/>
          </w:tcPr>
          <w:p w14:paraId="7E7F0493" w14:textId="6FBBEC95" w:rsidR="009F31CC" w:rsidRPr="00504621" w:rsidRDefault="00BA6361" w:rsidP="009F419D">
            <w:pPr>
              <w:tabs>
                <w:tab w:val="left" w:pos="2745"/>
              </w:tabs>
              <w:rPr>
                <w:rFonts w:cstheme="minorHAnsi"/>
                <w:b/>
                <w:bCs/>
                <w:sz w:val="20"/>
                <w:szCs w:val="20"/>
                <w:lang w:val="en-US"/>
              </w:rPr>
            </w:pPr>
            <w:r w:rsidRPr="00504621">
              <w:rPr>
                <w:rFonts w:cstheme="minorHAnsi"/>
                <w:b/>
                <w:bCs/>
                <w:sz w:val="20"/>
                <w:szCs w:val="20"/>
                <w:lang w:val="en-US"/>
              </w:rPr>
              <w:t>Address</w:t>
            </w:r>
          </w:p>
        </w:tc>
        <w:tc>
          <w:tcPr>
            <w:tcW w:w="7392" w:type="dxa"/>
            <w:gridSpan w:val="3"/>
            <w:vAlign w:val="center"/>
          </w:tcPr>
          <w:p w14:paraId="69DF7229" w14:textId="77777777" w:rsidR="009F31CC" w:rsidRPr="00504621" w:rsidRDefault="009F31CC" w:rsidP="009F419D">
            <w:pPr>
              <w:tabs>
                <w:tab w:val="left" w:pos="2745"/>
              </w:tabs>
              <w:rPr>
                <w:rFonts w:cstheme="minorHAnsi"/>
                <w:sz w:val="20"/>
                <w:szCs w:val="20"/>
                <w:lang w:val="en-US"/>
              </w:rPr>
            </w:pPr>
          </w:p>
        </w:tc>
      </w:tr>
      <w:tr w:rsidR="009F31CC" w:rsidRPr="00504621" w14:paraId="75140396" w14:textId="77777777" w:rsidTr="009F419D">
        <w:trPr>
          <w:trHeight w:val="349"/>
        </w:trPr>
        <w:tc>
          <w:tcPr>
            <w:tcW w:w="1812" w:type="dxa"/>
            <w:shd w:val="clear" w:color="auto" w:fill="B4C6E7" w:themeFill="accent1" w:themeFillTint="66"/>
            <w:vAlign w:val="center"/>
          </w:tcPr>
          <w:p w14:paraId="6D8DCA38" w14:textId="666CB09A" w:rsidR="009F31CC" w:rsidRPr="00504621" w:rsidRDefault="00504621" w:rsidP="009F419D">
            <w:pPr>
              <w:tabs>
                <w:tab w:val="left" w:pos="2745"/>
              </w:tabs>
              <w:rPr>
                <w:rFonts w:cstheme="minorHAnsi"/>
                <w:b/>
                <w:bCs/>
                <w:sz w:val="20"/>
                <w:szCs w:val="20"/>
                <w:lang w:val="en-US"/>
              </w:rPr>
            </w:pPr>
            <w:r>
              <w:rPr>
                <w:rFonts w:cstheme="minorHAnsi"/>
                <w:b/>
                <w:bCs/>
                <w:sz w:val="20"/>
                <w:szCs w:val="20"/>
                <w:lang w:val="en-US"/>
              </w:rPr>
              <w:t>E</w:t>
            </w:r>
            <w:r w:rsidR="00BA6361" w:rsidRPr="00504621">
              <w:rPr>
                <w:rFonts w:cstheme="minorHAnsi"/>
                <w:b/>
                <w:bCs/>
                <w:sz w:val="20"/>
                <w:szCs w:val="20"/>
                <w:lang w:val="en-US"/>
              </w:rPr>
              <w:t>-mail</w:t>
            </w:r>
          </w:p>
        </w:tc>
        <w:tc>
          <w:tcPr>
            <w:tcW w:w="4385" w:type="dxa"/>
            <w:vAlign w:val="center"/>
          </w:tcPr>
          <w:p w14:paraId="7393ADF7" w14:textId="77777777" w:rsidR="009F31CC" w:rsidRPr="00504621" w:rsidRDefault="009F31CC" w:rsidP="009F419D">
            <w:pPr>
              <w:tabs>
                <w:tab w:val="left" w:pos="2745"/>
              </w:tabs>
              <w:rPr>
                <w:rFonts w:cstheme="minorHAnsi"/>
                <w:sz w:val="20"/>
                <w:szCs w:val="20"/>
                <w:lang w:val="en-US"/>
              </w:rPr>
            </w:pPr>
          </w:p>
        </w:tc>
        <w:tc>
          <w:tcPr>
            <w:tcW w:w="952" w:type="dxa"/>
            <w:shd w:val="clear" w:color="auto" w:fill="B4C6E7" w:themeFill="accent1" w:themeFillTint="66"/>
            <w:vAlign w:val="center"/>
          </w:tcPr>
          <w:p w14:paraId="0385E507" w14:textId="5A18D286" w:rsidR="009F31CC" w:rsidRPr="00504621" w:rsidRDefault="00BA6361" w:rsidP="009F419D">
            <w:pPr>
              <w:tabs>
                <w:tab w:val="left" w:pos="2745"/>
              </w:tabs>
              <w:rPr>
                <w:rFonts w:cstheme="minorHAnsi"/>
                <w:b/>
                <w:bCs/>
                <w:sz w:val="20"/>
                <w:szCs w:val="20"/>
                <w:lang w:val="en-US"/>
              </w:rPr>
            </w:pPr>
            <w:r w:rsidRPr="00504621">
              <w:rPr>
                <w:rFonts w:cstheme="minorHAnsi"/>
                <w:b/>
                <w:bCs/>
                <w:sz w:val="20"/>
                <w:szCs w:val="20"/>
                <w:lang w:val="en-US"/>
              </w:rPr>
              <w:t>Telephone</w:t>
            </w:r>
          </w:p>
        </w:tc>
        <w:tc>
          <w:tcPr>
            <w:tcW w:w="2055" w:type="dxa"/>
            <w:vAlign w:val="center"/>
          </w:tcPr>
          <w:p w14:paraId="42B0009B" w14:textId="77777777" w:rsidR="009F31CC" w:rsidRPr="00504621" w:rsidRDefault="009F31CC" w:rsidP="009F419D">
            <w:pPr>
              <w:tabs>
                <w:tab w:val="left" w:pos="2745"/>
              </w:tabs>
              <w:rPr>
                <w:rFonts w:cstheme="minorHAnsi"/>
                <w:sz w:val="20"/>
                <w:szCs w:val="20"/>
                <w:lang w:val="en-US"/>
              </w:rPr>
            </w:pPr>
          </w:p>
        </w:tc>
      </w:tr>
    </w:tbl>
    <w:p w14:paraId="1BDA840F" w14:textId="77777777" w:rsidR="009F31CC" w:rsidRPr="00504621" w:rsidRDefault="009F31CC" w:rsidP="009F31CC">
      <w:pPr>
        <w:pStyle w:val="Prrafodelista"/>
        <w:tabs>
          <w:tab w:val="left" w:pos="2745"/>
        </w:tabs>
        <w:spacing w:after="0"/>
        <w:ind w:left="360"/>
        <w:rPr>
          <w:rFonts w:cstheme="minorHAnsi"/>
          <w:sz w:val="20"/>
          <w:szCs w:val="20"/>
          <w:lang w:val="en-US"/>
        </w:rPr>
      </w:pPr>
    </w:p>
    <w:tbl>
      <w:tblPr>
        <w:tblStyle w:val="Tablaconcuadrcula4-nfasis1"/>
        <w:tblW w:w="0" w:type="auto"/>
        <w:tblLook w:val="04A0" w:firstRow="1" w:lastRow="0" w:firstColumn="1" w:lastColumn="0" w:noHBand="0" w:noVBand="1"/>
      </w:tblPr>
      <w:tblGrid>
        <w:gridCol w:w="9204"/>
      </w:tblGrid>
      <w:tr w:rsidR="009F31CC" w:rsidRPr="00504621" w14:paraId="27008911" w14:textId="77777777" w:rsidTr="00B32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290902F3" w14:textId="01B687A4" w:rsidR="009F31CC" w:rsidRPr="00504621" w:rsidRDefault="00DF49B0" w:rsidP="009F419D">
            <w:pPr>
              <w:tabs>
                <w:tab w:val="left" w:pos="2745"/>
              </w:tabs>
              <w:jc w:val="both"/>
              <w:rPr>
                <w:rFonts w:cstheme="minorHAnsi"/>
                <w:b w:val="0"/>
                <w:bCs w:val="0"/>
                <w:sz w:val="20"/>
                <w:szCs w:val="20"/>
                <w:lang w:val="en-US"/>
              </w:rPr>
            </w:pPr>
            <w:r w:rsidRPr="00504621">
              <w:rPr>
                <w:rFonts w:ascii="Calibri" w:hAnsi="Calibri" w:cs="Calibri"/>
                <w:sz w:val="20"/>
                <w:szCs w:val="20"/>
                <w:lang w:val="en-US"/>
              </w:rPr>
              <w:t>Complaint/Appeal /Claim/Denunciation</w:t>
            </w:r>
          </w:p>
          <w:p w14:paraId="59C2F366" w14:textId="7815B09E" w:rsidR="00DF49B0" w:rsidRPr="00504621" w:rsidRDefault="00DF49B0" w:rsidP="009F419D">
            <w:pPr>
              <w:tabs>
                <w:tab w:val="left" w:pos="2745"/>
              </w:tabs>
              <w:jc w:val="both"/>
              <w:rPr>
                <w:rFonts w:cstheme="minorHAnsi"/>
                <w:sz w:val="20"/>
                <w:szCs w:val="20"/>
                <w:lang w:val="en-US"/>
              </w:rPr>
            </w:pPr>
            <w:r w:rsidRPr="00504621">
              <w:rPr>
                <w:rFonts w:cstheme="minorHAnsi"/>
                <w:sz w:val="20"/>
                <w:szCs w:val="20"/>
                <w:lang w:val="en-US"/>
              </w:rPr>
              <w:t>Please specify your complaint/appeal/claim/denunciation as clearly as possible (“who, what, where, when”) and provide all necessary documentation, if applicable. Attach documents if necessary</w:t>
            </w:r>
          </w:p>
        </w:tc>
      </w:tr>
      <w:tr w:rsidR="009F31CC" w:rsidRPr="00504621" w14:paraId="709CD530" w14:textId="77777777" w:rsidTr="00B32212">
        <w:trPr>
          <w:cnfStyle w:val="000000100000" w:firstRow="0" w:lastRow="0" w:firstColumn="0" w:lastColumn="0" w:oddVBand="0" w:evenVBand="0" w:oddHBand="1" w:evenHBand="0" w:firstRowFirstColumn="0" w:firstRowLastColumn="0" w:lastRowFirstColumn="0" w:lastRowLastColumn="0"/>
          <w:trHeight w:val="8640"/>
        </w:trPr>
        <w:tc>
          <w:tcPr>
            <w:cnfStyle w:val="001000000000" w:firstRow="0" w:lastRow="0" w:firstColumn="1" w:lastColumn="0" w:oddVBand="0" w:evenVBand="0" w:oddHBand="0" w:evenHBand="0" w:firstRowFirstColumn="0" w:firstRowLastColumn="0" w:lastRowFirstColumn="0" w:lastRowLastColumn="0"/>
            <w:tcW w:w="9204" w:type="dxa"/>
          </w:tcPr>
          <w:p w14:paraId="5A971210" w14:textId="75504A87" w:rsidR="009F31CC" w:rsidRPr="00504621" w:rsidRDefault="00B32212" w:rsidP="009F419D">
            <w:pPr>
              <w:tabs>
                <w:tab w:val="left" w:pos="2745"/>
              </w:tabs>
              <w:rPr>
                <w:rFonts w:cstheme="minorHAnsi"/>
                <w:b w:val="0"/>
                <w:bCs w:val="0"/>
                <w:sz w:val="20"/>
                <w:szCs w:val="20"/>
                <w:lang w:val="en-US"/>
              </w:rPr>
            </w:pPr>
            <w:proofErr w:type="spellStart"/>
            <w:r w:rsidRPr="00504621">
              <w:rPr>
                <w:rFonts w:cstheme="minorHAnsi"/>
                <w:b w:val="0"/>
                <w:bCs w:val="0"/>
                <w:sz w:val="20"/>
                <w:szCs w:val="20"/>
                <w:lang w:val="en-US"/>
              </w:rPr>
              <w:t>Abc</w:t>
            </w:r>
            <w:proofErr w:type="spellEnd"/>
            <w:r w:rsidRPr="00504621">
              <w:rPr>
                <w:rFonts w:cstheme="minorHAnsi"/>
                <w:b w:val="0"/>
                <w:bCs w:val="0"/>
                <w:sz w:val="20"/>
                <w:szCs w:val="20"/>
                <w:lang w:val="en-US"/>
              </w:rPr>
              <w:t>…</w:t>
            </w:r>
          </w:p>
        </w:tc>
      </w:tr>
    </w:tbl>
    <w:p w14:paraId="4A78C639" w14:textId="77777777" w:rsidR="009F31CC" w:rsidRPr="00504621" w:rsidRDefault="009F31CC" w:rsidP="009F31CC">
      <w:pPr>
        <w:jc w:val="both"/>
        <w:rPr>
          <w:rFonts w:ascii="Calibri" w:eastAsia="Calibri" w:hAnsi="Calibri" w:cs="Calibri"/>
          <w:sz w:val="20"/>
          <w:szCs w:val="20"/>
          <w:lang w:val="en-US"/>
        </w:rPr>
      </w:pPr>
    </w:p>
    <w:sectPr w:rsidR="009F31CC" w:rsidRPr="00504621" w:rsidSect="001D75D6">
      <w:headerReference w:type="default" r:id="rId10"/>
      <w:footerReference w:type="default" r:id="rId11"/>
      <w:pgSz w:w="11906" w:h="16838"/>
      <w:pgMar w:top="1702" w:right="1274" w:bottom="1417"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AE36" w14:textId="77777777" w:rsidR="000A6F79" w:rsidRDefault="000A6F79" w:rsidP="000A6F79">
      <w:pPr>
        <w:spacing w:after="0" w:line="240" w:lineRule="auto"/>
      </w:pPr>
      <w:r>
        <w:separator/>
      </w:r>
    </w:p>
  </w:endnote>
  <w:endnote w:type="continuationSeparator" w:id="0">
    <w:p w14:paraId="099E3DF5" w14:textId="77777777" w:rsidR="000A6F79" w:rsidRDefault="000A6F79" w:rsidP="000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343950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5AE2807" w14:textId="21634DD6" w:rsidR="000A6F79" w:rsidRPr="000A6F79" w:rsidRDefault="000A6F79">
            <w:pPr>
              <w:pStyle w:val="Piedepgina"/>
              <w:jc w:val="right"/>
              <w:rPr>
                <w:sz w:val="18"/>
                <w:szCs w:val="18"/>
              </w:rPr>
            </w:pPr>
            <w:r w:rsidRPr="000A6F79">
              <w:rPr>
                <w:sz w:val="18"/>
                <w:szCs w:val="18"/>
                <w:lang w:val="es-ES"/>
              </w:rPr>
              <w:t xml:space="preserve">Página </w:t>
            </w:r>
            <w:r w:rsidRPr="000A6F79">
              <w:rPr>
                <w:b/>
                <w:bCs/>
                <w:sz w:val="20"/>
                <w:szCs w:val="20"/>
              </w:rPr>
              <w:fldChar w:fldCharType="begin"/>
            </w:r>
            <w:r w:rsidRPr="000A6F79">
              <w:rPr>
                <w:b/>
                <w:bCs/>
                <w:sz w:val="18"/>
                <w:szCs w:val="18"/>
              </w:rPr>
              <w:instrText>PAGE</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r w:rsidRPr="000A6F79">
              <w:rPr>
                <w:sz w:val="18"/>
                <w:szCs w:val="18"/>
                <w:lang w:val="es-ES"/>
              </w:rPr>
              <w:t xml:space="preserve"> de </w:t>
            </w:r>
            <w:r w:rsidRPr="000A6F79">
              <w:rPr>
                <w:b/>
                <w:bCs/>
                <w:sz w:val="20"/>
                <w:szCs w:val="20"/>
              </w:rPr>
              <w:fldChar w:fldCharType="begin"/>
            </w:r>
            <w:r w:rsidRPr="000A6F79">
              <w:rPr>
                <w:b/>
                <w:bCs/>
                <w:sz w:val="18"/>
                <w:szCs w:val="18"/>
              </w:rPr>
              <w:instrText>NUMPAGES</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p>
        </w:sdtContent>
      </w:sdt>
    </w:sdtContent>
  </w:sdt>
  <w:p w14:paraId="373027D5" w14:textId="77777777" w:rsidR="000A6F79" w:rsidRDefault="000A6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0628" w14:textId="77777777" w:rsidR="000A6F79" w:rsidRDefault="000A6F79" w:rsidP="000A6F79">
      <w:pPr>
        <w:spacing w:after="0" w:line="240" w:lineRule="auto"/>
      </w:pPr>
      <w:r>
        <w:separator/>
      </w:r>
    </w:p>
  </w:footnote>
  <w:footnote w:type="continuationSeparator" w:id="0">
    <w:p w14:paraId="74DC175F" w14:textId="77777777" w:rsidR="000A6F79" w:rsidRDefault="000A6F79" w:rsidP="000A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B848" w14:textId="6D604819" w:rsidR="000A6F79" w:rsidRPr="000A6F79" w:rsidRDefault="006D6BF5" w:rsidP="000A6F79">
    <w:pPr>
      <w:pStyle w:val="Encabezado"/>
      <w:tabs>
        <w:tab w:val="clear" w:pos="8504"/>
        <w:tab w:val="right" w:pos="9214"/>
      </w:tabs>
      <w:rPr>
        <w:sz w:val="20"/>
        <w:szCs w:val="20"/>
      </w:rPr>
    </w:pPr>
    <w:r>
      <w:rPr>
        <w:noProof/>
      </w:rPr>
      <w:drawing>
        <wp:anchor distT="0" distB="0" distL="114300" distR="114300" simplePos="0" relativeHeight="251659264" behindDoc="0" locked="0" layoutInCell="1" allowOverlap="1" wp14:anchorId="1DA30DD7" wp14:editId="42674AFE">
          <wp:simplePos x="0" y="0"/>
          <wp:positionH relativeFrom="column">
            <wp:posOffset>-228600</wp:posOffset>
          </wp:positionH>
          <wp:positionV relativeFrom="paragraph">
            <wp:posOffset>-105410</wp:posOffset>
          </wp:positionV>
          <wp:extent cx="2143424" cy="409632"/>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00A6F79">
      <w:tab/>
    </w:r>
    <w:r w:rsidR="000A6F79">
      <w:tab/>
    </w:r>
    <w:r w:rsidR="003A068D">
      <w:t>GEI.</w:t>
    </w:r>
    <w:r w:rsidR="00AB078A">
      <w:rPr>
        <w:sz w:val="20"/>
        <w:szCs w:val="20"/>
      </w:rPr>
      <w:t>P</w:t>
    </w:r>
    <w:proofErr w:type="gramStart"/>
    <w:r w:rsidR="00AB078A">
      <w:rPr>
        <w:sz w:val="20"/>
        <w:szCs w:val="20"/>
      </w:rPr>
      <w:t>08.F</w:t>
    </w:r>
    <w:proofErr w:type="gramEnd"/>
    <w:r w:rsidR="00AB078A">
      <w:rPr>
        <w:sz w:val="20"/>
        <w:szCs w:val="20"/>
      </w:rPr>
      <w:t>01</w:t>
    </w:r>
  </w:p>
  <w:p w14:paraId="01124AF2" w14:textId="42461954" w:rsidR="000A6F79" w:rsidRPr="00504621" w:rsidRDefault="000A6F79" w:rsidP="000A6F79">
    <w:pPr>
      <w:pStyle w:val="Encabezado"/>
      <w:tabs>
        <w:tab w:val="clear" w:pos="8504"/>
        <w:tab w:val="right" w:pos="9214"/>
      </w:tabs>
      <w:rPr>
        <w:lang w:val="en-US"/>
      </w:rPr>
    </w:pPr>
    <w:r w:rsidRPr="000A6F79">
      <w:rPr>
        <w:sz w:val="20"/>
        <w:szCs w:val="20"/>
      </w:rPr>
      <w:tab/>
    </w:r>
    <w:r w:rsidRPr="000A6F79">
      <w:rPr>
        <w:sz w:val="20"/>
        <w:szCs w:val="20"/>
      </w:rPr>
      <w:tab/>
    </w:r>
    <w:r w:rsidRPr="00504621">
      <w:rPr>
        <w:sz w:val="20"/>
        <w:szCs w:val="20"/>
        <w:lang w:val="en-US"/>
      </w:rPr>
      <w:t>Versi</w:t>
    </w:r>
    <w:r w:rsidR="00A45340" w:rsidRPr="00504621">
      <w:rPr>
        <w:sz w:val="20"/>
        <w:szCs w:val="20"/>
        <w:lang w:val="en-US"/>
      </w:rPr>
      <w:t>o</w:t>
    </w:r>
    <w:r w:rsidRPr="00504621">
      <w:rPr>
        <w:sz w:val="20"/>
        <w:szCs w:val="20"/>
        <w:lang w:val="en-US"/>
      </w:rPr>
      <w:t xml:space="preserve">n </w:t>
    </w:r>
    <w:r w:rsidR="00AB078A" w:rsidRPr="00504621">
      <w:rPr>
        <w:sz w:val="20"/>
        <w:szCs w:val="20"/>
        <w:lang w:val="en-US"/>
      </w:rPr>
      <w:t>1.0</w:t>
    </w:r>
    <w:r w:rsidRPr="00504621">
      <w:rPr>
        <w:sz w:val="20"/>
        <w:szCs w:val="20"/>
        <w:lang w:val="en-US"/>
      </w:rPr>
      <w:t>;</w:t>
    </w:r>
    <w:r w:rsidR="00AB078A" w:rsidRPr="00504621">
      <w:rPr>
        <w:sz w:val="20"/>
        <w:szCs w:val="20"/>
        <w:lang w:val="en-US"/>
      </w:rPr>
      <w:t>2023</w:t>
    </w:r>
    <w:r w:rsidR="003A068D">
      <w:rPr>
        <w:sz w:val="20"/>
        <w:szCs w:val="20"/>
        <w:lang w:val="en-US"/>
      </w:rPr>
      <w:t>JUL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D23"/>
    <w:multiLevelType w:val="hybridMultilevel"/>
    <w:tmpl w:val="BADAD8E4"/>
    <w:lvl w:ilvl="0" w:tplc="27C28D36">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D706B4"/>
    <w:multiLevelType w:val="hybridMultilevel"/>
    <w:tmpl w:val="BCA8019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2EBA5752"/>
    <w:multiLevelType w:val="hybridMultilevel"/>
    <w:tmpl w:val="922075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6890544"/>
    <w:multiLevelType w:val="hybridMultilevel"/>
    <w:tmpl w:val="871E2FA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7A957FD8"/>
    <w:multiLevelType w:val="hybridMultilevel"/>
    <w:tmpl w:val="1F60F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4524921">
    <w:abstractNumId w:val="4"/>
  </w:num>
  <w:num w:numId="2" w16cid:durableId="164060020">
    <w:abstractNumId w:val="2"/>
  </w:num>
  <w:num w:numId="3" w16cid:durableId="649678389">
    <w:abstractNumId w:val="0"/>
  </w:num>
  <w:num w:numId="4" w16cid:durableId="372852689">
    <w:abstractNumId w:val="3"/>
  </w:num>
  <w:num w:numId="5" w16cid:durableId="164142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1606C"/>
    <w:rsid w:val="000A6F79"/>
    <w:rsid w:val="000C5CFA"/>
    <w:rsid w:val="001D75D6"/>
    <w:rsid w:val="001E7541"/>
    <w:rsid w:val="002607A9"/>
    <w:rsid w:val="002D7B64"/>
    <w:rsid w:val="00387115"/>
    <w:rsid w:val="003A068D"/>
    <w:rsid w:val="003B7E3E"/>
    <w:rsid w:val="003F55A5"/>
    <w:rsid w:val="00412C03"/>
    <w:rsid w:val="004320D0"/>
    <w:rsid w:val="00446F66"/>
    <w:rsid w:val="004C23B9"/>
    <w:rsid w:val="004D5669"/>
    <w:rsid w:val="00504621"/>
    <w:rsid w:val="00590E73"/>
    <w:rsid w:val="00591B07"/>
    <w:rsid w:val="005E0A65"/>
    <w:rsid w:val="005E1804"/>
    <w:rsid w:val="006440AA"/>
    <w:rsid w:val="006D5449"/>
    <w:rsid w:val="006D6BF5"/>
    <w:rsid w:val="007405EE"/>
    <w:rsid w:val="008376F1"/>
    <w:rsid w:val="00876947"/>
    <w:rsid w:val="008E285D"/>
    <w:rsid w:val="009254DA"/>
    <w:rsid w:val="00935C3E"/>
    <w:rsid w:val="009D2F7D"/>
    <w:rsid w:val="009F31CC"/>
    <w:rsid w:val="00A14219"/>
    <w:rsid w:val="00A45340"/>
    <w:rsid w:val="00AB078A"/>
    <w:rsid w:val="00AB3DC3"/>
    <w:rsid w:val="00AD0C5C"/>
    <w:rsid w:val="00AD4D5E"/>
    <w:rsid w:val="00B26552"/>
    <w:rsid w:val="00B32212"/>
    <w:rsid w:val="00B901BD"/>
    <w:rsid w:val="00BA6361"/>
    <w:rsid w:val="00DE39D3"/>
    <w:rsid w:val="00DF24BC"/>
    <w:rsid w:val="00DF49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93CB125"/>
  <w15:chartTrackingRefBased/>
  <w15:docId w15:val="{293C9CCB-9074-422E-ADDD-C4FAA5F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F79"/>
  </w:style>
  <w:style w:type="paragraph" w:styleId="Piedepgina">
    <w:name w:val="footer"/>
    <w:basedOn w:val="Normal"/>
    <w:link w:val="PiedepginaCar"/>
    <w:uiPriority w:val="99"/>
    <w:unhideWhenUsed/>
    <w:rsid w:val="000A6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F79"/>
  </w:style>
  <w:style w:type="table" w:styleId="Tablaconcuadrcula">
    <w:name w:val="Table Grid"/>
    <w:basedOn w:val="Tablanormal"/>
    <w:uiPriority w:val="39"/>
    <w:rsid w:val="00AB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54DA"/>
    <w:pPr>
      <w:ind w:left="720"/>
      <w:contextualSpacing/>
    </w:pPr>
  </w:style>
  <w:style w:type="character" w:styleId="Hipervnculo">
    <w:name w:val="Hyperlink"/>
    <w:uiPriority w:val="99"/>
    <w:unhideWhenUsed/>
    <w:rsid w:val="00A14219"/>
    <w:rPr>
      <w:color w:val="0563C1"/>
      <w:u w:val="single"/>
    </w:rPr>
  </w:style>
  <w:style w:type="character" w:styleId="Mencinsinresolver">
    <w:name w:val="Unresolved Mention"/>
    <w:basedOn w:val="Fuentedeprrafopredeter"/>
    <w:uiPriority w:val="99"/>
    <w:semiHidden/>
    <w:unhideWhenUsed/>
    <w:rsid w:val="009F31CC"/>
    <w:rPr>
      <w:color w:val="605E5C"/>
      <w:shd w:val="clear" w:color="auto" w:fill="E1DFDD"/>
    </w:rPr>
  </w:style>
  <w:style w:type="table" w:styleId="Tablaconcuadrcula4-nfasis1">
    <w:name w:val="Grid Table 4 Accent 1"/>
    <w:basedOn w:val="Tablanormal"/>
    <w:uiPriority w:val="49"/>
    <w:rsid w:val="00B322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idad.peru@controlun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lidad.peru@controlun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1166-016A-4356-ABAB-AA78FEB7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Castro</dc:creator>
  <cp:keywords/>
  <dc:description/>
  <cp:lastModifiedBy>Angela Martinez</cp:lastModifiedBy>
  <cp:revision>11</cp:revision>
  <cp:lastPrinted>2024-03-01T15:41:00Z</cp:lastPrinted>
  <dcterms:created xsi:type="dcterms:W3CDTF">2024-02-16T21:29:00Z</dcterms:created>
  <dcterms:modified xsi:type="dcterms:W3CDTF">2024-03-01T15:41:00Z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ies>
</file>