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4997" w14:textId="52DC97AE" w:rsidR="00AD492F" w:rsidRDefault="00AD492F" w:rsidP="0053653D">
      <w:pPr>
        <w:jc w:val="both"/>
        <w:rPr>
          <w:rFonts w:ascii="Calibri" w:hAnsi="Calibri" w:cs="Calibri"/>
          <w:b/>
          <w:bCs/>
          <w:szCs w:val="24"/>
          <w:lang w:val="en-US"/>
        </w:rPr>
      </w:pPr>
      <w:r w:rsidRPr="00AD492F">
        <w:rPr>
          <w:rFonts w:ascii="Calibri" w:hAnsi="Calibri" w:cs="Calibri"/>
          <w:b/>
          <w:bCs/>
          <w:szCs w:val="24"/>
          <w:lang w:val="en-US"/>
        </w:rPr>
        <w:t>CHAPTER 6: ADDITIONAL REQUIREMENTS FOR THE BAP PROGRAM</w:t>
      </w:r>
    </w:p>
    <w:p w14:paraId="17BA57D8" w14:textId="77777777" w:rsidR="00AD492F" w:rsidRPr="00AD492F" w:rsidRDefault="00AD492F" w:rsidP="0053653D">
      <w:pPr>
        <w:jc w:val="both"/>
        <w:rPr>
          <w:rFonts w:asciiTheme="minorHAnsi" w:hAnsiTheme="minorHAnsi" w:cstheme="minorHAnsi"/>
          <w:b/>
          <w:bCs/>
          <w:sz w:val="20"/>
          <w:lang w:val="en-US"/>
        </w:rPr>
      </w:pPr>
    </w:p>
    <w:p w14:paraId="223EF01F" w14:textId="77777777" w:rsidR="00AD492F" w:rsidRPr="00AD492F" w:rsidRDefault="00AD492F" w:rsidP="00AD492F">
      <w:pPr>
        <w:autoSpaceDE w:val="0"/>
        <w:jc w:val="center"/>
        <w:rPr>
          <w:rFonts w:asciiTheme="minorHAnsi" w:hAnsiTheme="minorHAnsi" w:cstheme="minorHAnsi"/>
          <w:b/>
          <w:sz w:val="20"/>
        </w:rPr>
      </w:pPr>
    </w:p>
    <w:p w14:paraId="638E93C0" w14:textId="77777777" w:rsidR="00AD492F" w:rsidRPr="00AD492F" w:rsidRDefault="00AD492F" w:rsidP="00AD492F">
      <w:pPr>
        <w:pStyle w:val="Prrafodelista"/>
        <w:numPr>
          <w:ilvl w:val="0"/>
          <w:numId w:val="1"/>
        </w:numPr>
        <w:spacing w:after="200"/>
        <w:contextualSpacing/>
        <w:rPr>
          <w:rFonts w:asciiTheme="minorHAnsi" w:eastAsia="MS Mincho" w:hAnsiTheme="minorHAnsi" w:cstheme="minorHAnsi"/>
          <w:b/>
          <w:bCs/>
          <w:sz w:val="20"/>
          <w:lang w:eastAsia="es-PE"/>
        </w:rPr>
      </w:pPr>
      <w:r w:rsidRPr="00AD492F">
        <w:rPr>
          <w:rFonts w:asciiTheme="minorHAnsi" w:eastAsia="MS Mincho" w:hAnsiTheme="minorHAnsi" w:cstheme="minorHAnsi"/>
          <w:b/>
          <w:bCs/>
          <w:sz w:val="20"/>
          <w:lang w:eastAsia="es-PE"/>
        </w:rPr>
        <w:t>Applicability</w:t>
      </w:r>
    </w:p>
    <w:tbl>
      <w:tblPr>
        <w:tblW w:w="88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461"/>
      </w:tblGrid>
      <w:tr w:rsidR="00AD492F" w:rsidRPr="007A1F50" w14:paraId="44234032" w14:textId="77777777" w:rsidTr="00AD492F">
        <w:trPr>
          <w:trHeight w:val="231"/>
        </w:trPr>
        <w:tc>
          <w:tcPr>
            <w:tcW w:w="8886" w:type="dxa"/>
            <w:gridSpan w:val="2"/>
            <w:shd w:val="clear" w:color="auto" w:fill="auto"/>
          </w:tcPr>
          <w:p w14:paraId="6FC71952" w14:textId="77777777" w:rsidR="00AD492F" w:rsidRPr="007A1F50" w:rsidRDefault="00AD492F" w:rsidP="00146E59">
            <w:pPr>
              <w:pStyle w:val="Ttulo3"/>
              <w:rPr>
                <w:rFonts w:asciiTheme="minorHAnsi" w:hAnsiTheme="minorHAnsi" w:cstheme="minorHAnsi"/>
                <w:b/>
                <w:color w:val="auto"/>
                <w:sz w:val="20"/>
                <w:szCs w:val="20"/>
                <w:lang w:val="en-US"/>
              </w:rPr>
            </w:pPr>
            <w:bookmarkStart w:id="0" w:name="_Toc290632197"/>
            <w:r w:rsidRPr="007A1F50">
              <w:rPr>
                <w:rFonts w:asciiTheme="minorHAnsi" w:eastAsia="MS Mincho" w:hAnsiTheme="minorHAnsi" w:cstheme="minorHAnsi"/>
                <w:b/>
                <w:bCs/>
                <w:color w:val="auto"/>
                <w:sz w:val="20"/>
                <w:szCs w:val="20"/>
                <w:lang w:val="en-US" w:eastAsia="es-PE"/>
              </w:rPr>
              <w:t>Article 1: Applicability</w:t>
            </w:r>
          </w:p>
        </w:tc>
      </w:tr>
      <w:tr w:rsidR="00AD492F" w:rsidRPr="007A1F50" w14:paraId="34E9C33A" w14:textId="77777777" w:rsidTr="00AD492F">
        <w:trPr>
          <w:trHeight w:val="198"/>
        </w:trPr>
        <w:tc>
          <w:tcPr>
            <w:tcW w:w="425" w:type="dxa"/>
            <w:shd w:val="clear" w:color="auto" w:fill="auto"/>
          </w:tcPr>
          <w:p w14:paraId="17629D1A" w14:textId="77777777" w:rsidR="00AD492F" w:rsidRPr="007A1F50" w:rsidRDefault="00AD492F" w:rsidP="00146E59">
            <w:pPr>
              <w:autoSpaceDE w:val="0"/>
              <w:rPr>
                <w:rFonts w:asciiTheme="minorHAnsi" w:hAnsiTheme="minorHAnsi" w:cstheme="minorHAnsi"/>
                <w:sz w:val="20"/>
              </w:rPr>
            </w:pPr>
            <w:r w:rsidRPr="007A1F50">
              <w:rPr>
                <w:rFonts w:asciiTheme="minorHAnsi" w:hAnsiTheme="minorHAnsi" w:cstheme="minorHAnsi"/>
                <w:sz w:val="20"/>
              </w:rPr>
              <w:t>1</w:t>
            </w:r>
          </w:p>
        </w:tc>
        <w:tc>
          <w:tcPr>
            <w:tcW w:w="8460" w:type="dxa"/>
            <w:shd w:val="clear" w:color="auto" w:fill="auto"/>
          </w:tcPr>
          <w:p w14:paraId="3D31A73E" w14:textId="77777777" w:rsidR="00AD492F" w:rsidRPr="007A1F50" w:rsidRDefault="00AD492F" w:rsidP="00146E59">
            <w:pPr>
              <w:tabs>
                <w:tab w:val="left" w:pos="8100"/>
              </w:tabs>
              <w:autoSpaceDE w:val="0"/>
              <w:jc w:val="both"/>
              <w:rPr>
                <w:rFonts w:asciiTheme="minorHAnsi" w:hAnsiTheme="minorHAnsi" w:cstheme="minorHAnsi"/>
                <w:sz w:val="20"/>
              </w:rPr>
            </w:pPr>
            <w:r w:rsidRPr="007A1F50">
              <w:rPr>
                <w:rFonts w:asciiTheme="minorHAnsi" w:hAnsiTheme="minorHAnsi" w:cstheme="minorHAnsi"/>
                <w:sz w:val="20"/>
              </w:rPr>
              <w:t>The BAP Inspection regulation is applicable to all programs within the scope of BAP.</w:t>
            </w:r>
          </w:p>
        </w:tc>
      </w:tr>
      <w:tr w:rsidR="00AD492F" w:rsidRPr="007A1F50" w14:paraId="3E54039B" w14:textId="77777777" w:rsidTr="00AD492F">
        <w:trPr>
          <w:trHeight w:val="198"/>
        </w:trPr>
        <w:tc>
          <w:tcPr>
            <w:tcW w:w="8886" w:type="dxa"/>
            <w:gridSpan w:val="2"/>
            <w:shd w:val="clear" w:color="auto" w:fill="auto"/>
          </w:tcPr>
          <w:p w14:paraId="06F34969" w14:textId="77777777" w:rsidR="00AD492F" w:rsidRPr="007A1F50" w:rsidRDefault="00AD492F" w:rsidP="00146E59">
            <w:pPr>
              <w:tabs>
                <w:tab w:val="left" w:pos="8100"/>
              </w:tabs>
              <w:autoSpaceDE w:val="0"/>
              <w:jc w:val="both"/>
              <w:rPr>
                <w:rFonts w:asciiTheme="minorHAnsi" w:hAnsiTheme="minorHAnsi" w:cstheme="minorHAnsi"/>
                <w:sz w:val="20"/>
              </w:rPr>
            </w:pPr>
            <w:r w:rsidRPr="007A1F50">
              <w:rPr>
                <w:rFonts w:asciiTheme="minorHAnsi" w:eastAsia="MS Mincho" w:hAnsiTheme="minorHAnsi" w:cstheme="minorHAnsi"/>
                <w:b/>
                <w:bCs/>
                <w:sz w:val="20"/>
                <w:lang w:eastAsia="es-PE"/>
              </w:rPr>
              <w:t>Article 2: Scope</w:t>
            </w:r>
          </w:p>
        </w:tc>
      </w:tr>
      <w:tr w:rsidR="00AD492F" w:rsidRPr="007A1F50" w14:paraId="476D19D6" w14:textId="77777777" w:rsidTr="00AD492F">
        <w:trPr>
          <w:trHeight w:val="2617"/>
        </w:trPr>
        <w:tc>
          <w:tcPr>
            <w:tcW w:w="425" w:type="dxa"/>
            <w:shd w:val="clear" w:color="auto" w:fill="auto"/>
          </w:tcPr>
          <w:p w14:paraId="381B2F92" w14:textId="77777777" w:rsidR="00AD492F" w:rsidRPr="007A1F50" w:rsidRDefault="00AD492F" w:rsidP="00146E59">
            <w:pPr>
              <w:autoSpaceDE w:val="0"/>
              <w:jc w:val="both"/>
              <w:rPr>
                <w:rFonts w:asciiTheme="minorHAnsi" w:hAnsiTheme="minorHAnsi" w:cstheme="minorHAnsi"/>
                <w:sz w:val="20"/>
              </w:rPr>
            </w:pPr>
            <w:r w:rsidRPr="007A1F50">
              <w:rPr>
                <w:rFonts w:asciiTheme="minorHAnsi" w:hAnsiTheme="minorHAnsi" w:cstheme="minorHAnsi"/>
                <w:sz w:val="20"/>
              </w:rPr>
              <w:t>1</w:t>
            </w:r>
          </w:p>
        </w:tc>
        <w:tc>
          <w:tcPr>
            <w:tcW w:w="8460" w:type="dxa"/>
            <w:shd w:val="clear" w:color="auto" w:fill="auto"/>
          </w:tcPr>
          <w:p w14:paraId="05FCBADA" w14:textId="77777777" w:rsidR="00AD492F" w:rsidRPr="007A1F50" w:rsidRDefault="00AD492F" w:rsidP="00146E59">
            <w:pPr>
              <w:autoSpaceDE w:val="0"/>
              <w:jc w:val="both"/>
              <w:rPr>
                <w:rFonts w:asciiTheme="minorHAnsi" w:hAnsiTheme="minorHAnsi" w:cstheme="minorHAnsi"/>
                <w:sz w:val="20"/>
              </w:rPr>
            </w:pPr>
            <w:r w:rsidRPr="007A1F50">
              <w:rPr>
                <w:rFonts w:asciiTheme="minorHAnsi" w:hAnsiTheme="minorHAnsi" w:cstheme="minorHAnsi"/>
                <w:sz w:val="20"/>
              </w:rPr>
              <w:t>The following documents that are applicable for certification programs, these are mentioned below:</w:t>
            </w:r>
          </w:p>
          <w:p w14:paraId="4B98E342" w14:textId="77777777" w:rsidR="00AD492F" w:rsidRPr="007A1F50" w:rsidRDefault="00AD492F" w:rsidP="00AD492F">
            <w:pPr>
              <w:pStyle w:val="Prrafodelista"/>
              <w:numPr>
                <w:ilvl w:val="0"/>
                <w:numId w:val="2"/>
              </w:numPr>
              <w:spacing w:after="200"/>
              <w:ind w:left="367" w:hanging="225"/>
              <w:contextualSpacing/>
              <w:rPr>
                <w:rFonts w:asciiTheme="minorHAnsi" w:eastAsia="MS Mincho" w:hAnsiTheme="minorHAnsi" w:cstheme="minorHAnsi"/>
                <w:bCs/>
                <w:sz w:val="20"/>
                <w:lang w:eastAsia="es-PE"/>
              </w:rPr>
            </w:pPr>
            <w:r w:rsidRPr="007A1F50">
              <w:rPr>
                <w:rFonts w:asciiTheme="minorHAnsi" w:eastAsia="MS Mincho" w:hAnsiTheme="minorHAnsi" w:cstheme="minorHAnsi"/>
                <w:bCs/>
                <w:sz w:val="20"/>
                <w:lang w:eastAsia="es-PE"/>
              </w:rPr>
              <w:t>Certification requirements</w:t>
            </w:r>
          </w:p>
          <w:p w14:paraId="5A257E3C" w14:textId="77777777" w:rsidR="00BE0DFD" w:rsidRPr="007A1F50" w:rsidRDefault="00BE0DFD" w:rsidP="00AD492F">
            <w:pPr>
              <w:pStyle w:val="Prrafodelista"/>
              <w:numPr>
                <w:ilvl w:val="0"/>
                <w:numId w:val="2"/>
              </w:numPr>
              <w:spacing w:after="200"/>
              <w:ind w:left="367" w:hanging="225"/>
              <w:contextualSpacing/>
              <w:rPr>
                <w:rFonts w:asciiTheme="minorHAnsi" w:eastAsia="MS Mincho" w:hAnsiTheme="minorHAnsi" w:cstheme="minorHAnsi"/>
                <w:bCs/>
                <w:sz w:val="20"/>
                <w:lang w:eastAsia="es-PE"/>
              </w:rPr>
            </w:pPr>
            <w:r w:rsidRPr="007A1F50">
              <w:rPr>
                <w:rFonts w:asciiTheme="minorHAnsi" w:eastAsia="MS Mincho" w:hAnsiTheme="minorHAnsi" w:cstheme="minorHAnsi"/>
                <w:bCs/>
                <w:sz w:val="20"/>
                <w:lang w:eastAsia="es-PE"/>
              </w:rPr>
              <w:t>Seafood Processing Standard</w:t>
            </w:r>
          </w:p>
          <w:p w14:paraId="6BB0757D" w14:textId="7C4A030B" w:rsidR="00AD492F" w:rsidRPr="007A1F50" w:rsidRDefault="00C02223" w:rsidP="00AD492F">
            <w:pPr>
              <w:pStyle w:val="Prrafodelista"/>
              <w:numPr>
                <w:ilvl w:val="0"/>
                <w:numId w:val="2"/>
              </w:numPr>
              <w:spacing w:after="200"/>
              <w:ind w:left="367" w:hanging="225"/>
              <w:contextualSpacing/>
              <w:rPr>
                <w:rFonts w:asciiTheme="minorHAnsi" w:eastAsia="MS Mincho" w:hAnsiTheme="minorHAnsi" w:cstheme="minorHAnsi"/>
                <w:bCs/>
                <w:sz w:val="20"/>
                <w:lang w:eastAsia="es-PE"/>
              </w:rPr>
            </w:pPr>
            <w:r w:rsidRPr="007A1F50">
              <w:rPr>
                <w:rFonts w:asciiTheme="minorHAnsi" w:eastAsia="MS Mincho" w:hAnsiTheme="minorHAnsi" w:cstheme="minorHAnsi"/>
                <w:bCs/>
                <w:sz w:val="20"/>
                <w:lang w:eastAsia="es-PE"/>
              </w:rPr>
              <w:t>Farm</w:t>
            </w:r>
            <w:r w:rsidR="00BE0DFD" w:rsidRPr="007A1F50">
              <w:rPr>
                <w:rFonts w:asciiTheme="minorHAnsi" w:eastAsia="MS Mincho" w:hAnsiTheme="minorHAnsi" w:cstheme="minorHAnsi"/>
                <w:bCs/>
                <w:sz w:val="20"/>
                <w:lang w:eastAsia="es-PE"/>
              </w:rPr>
              <w:t xml:space="preserve"> Standard</w:t>
            </w:r>
          </w:p>
          <w:p w14:paraId="125B6AEB" w14:textId="3FD5E83D" w:rsidR="00BE0DFD" w:rsidRPr="007A1F50" w:rsidRDefault="00BE0DFD" w:rsidP="00AD492F">
            <w:pPr>
              <w:pStyle w:val="Prrafodelista"/>
              <w:numPr>
                <w:ilvl w:val="0"/>
                <w:numId w:val="2"/>
              </w:numPr>
              <w:spacing w:after="200"/>
              <w:ind w:left="367" w:hanging="225"/>
              <w:contextualSpacing/>
              <w:rPr>
                <w:rFonts w:asciiTheme="minorHAnsi" w:eastAsia="MS Mincho" w:hAnsiTheme="minorHAnsi" w:cstheme="minorHAnsi"/>
                <w:bCs/>
                <w:sz w:val="20"/>
                <w:lang w:eastAsia="es-PE"/>
              </w:rPr>
            </w:pPr>
            <w:r w:rsidRPr="007A1F50">
              <w:rPr>
                <w:rFonts w:asciiTheme="minorHAnsi" w:eastAsia="MS Mincho" w:hAnsiTheme="minorHAnsi" w:cstheme="minorHAnsi"/>
                <w:bCs/>
                <w:sz w:val="20"/>
                <w:lang w:eastAsia="es-PE"/>
              </w:rPr>
              <w:t>Hatchery Standard</w:t>
            </w:r>
          </w:p>
          <w:p w14:paraId="4A0F6825" w14:textId="77777777" w:rsidR="00AD492F" w:rsidRPr="007A1F50" w:rsidRDefault="00AD492F" w:rsidP="00AD492F">
            <w:pPr>
              <w:pStyle w:val="Prrafodelista"/>
              <w:numPr>
                <w:ilvl w:val="0"/>
                <w:numId w:val="2"/>
              </w:numPr>
              <w:spacing w:after="200"/>
              <w:ind w:left="367" w:hanging="225"/>
              <w:contextualSpacing/>
              <w:rPr>
                <w:rFonts w:asciiTheme="minorHAnsi" w:eastAsia="MS Mincho" w:hAnsiTheme="minorHAnsi" w:cstheme="minorHAnsi"/>
                <w:bCs/>
                <w:sz w:val="20"/>
                <w:lang w:eastAsia="es-PE"/>
              </w:rPr>
            </w:pPr>
            <w:r w:rsidRPr="007A1F50">
              <w:rPr>
                <w:rFonts w:asciiTheme="minorHAnsi" w:eastAsia="MS Mincho" w:hAnsiTheme="minorHAnsi" w:cstheme="minorHAnsi"/>
                <w:bCs/>
                <w:sz w:val="20"/>
                <w:lang w:eastAsia="es-PE"/>
              </w:rPr>
              <w:t>Standard of Mollusk Farms</w:t>
            </w:r>
          </w:p>
          <w:p w14:paraId="4C1B2BEE" w14:textId="77777777" w:rsidR="00AD492F" w:rsidRPr="007A1F50" w:rsidRDefault="00AD492F" w:rsidP="00AD492F">
            <w:pPr>
              <w:pStyle w:val="Prrafodelista"/>
              <w:numPr>
                <w:ilvl w:val="0"/>
                <w:numId w:val="2"/>
              </w:numPr>
              <w:spacing w:after="200"/>
              <w:ind w:left="367" w:hanging="225"/>
              <w:contextualSpacing/>
              <w:rPr>
                <w:rFonts w:asciiTheme="minorHAnsi" w:eastAsia="MS Mincho" w:hAnsiTheme="minorHAnsi" w:cstheme="minorHAnsi"/>
                <w:bCs/>
                <w:sz w:val="20"/>
                <w:lang w:eastAsia="es-PE"/>
              </w:rPr>
            </w:pPr>
            <w:r w:rsidRPr="007A1F50">
              <w:rPr>
                <w:rFonts w:asciiTheme="minorHAnsi" w:eastAsia="MS Mincho" w:hAnsiTheme="minorHAnsi" w:cstheme="minorHAnsi"/>
                <w:bCs/>
                <w:sz w:val="20"/>
                <w:lang w:eastAsia="es-PE"/>
              </w:rPr>
              <w:t>Standard of Salmon Farms</w:t>
            </w:r>
          </w:p>
          <w:p w14:paraId="175DD060" w14:textId="77777777" w:rsidR="00AD492F" w:rsidRPr="007A1F50" w:rsidRDefault="00AD492F" w:rsidP="00AD492F">
            <w:pPr>
              <w:pStyle w:val="Prrafodelista"/>
              <w:numPr>
                <w:ilvl w:val="0"/>
                <w:numId w:val="2"/>
              </w:numPr>
              <w:spacing w:after="200"/>
              <w:ind w:left="367" w:hanging="225"/>
              <w:contextualSpacing/>
              <w:rPr>
                <w:rFonts w:asciiTheme="minorHAnsi" w:eastAsia="MS Mincho" w:hAnsiTheme="minorHAnsi" w:cstheme="minorHAnsi"/>
                <w:bCs/>
                <w:sz w:val="20"/>
                <w:lang w:eastAsia="es-PE"/>
              </w:rPr>
            </w:pPr>
            <w:r w:rsidRPr="007A1F50">
              <w:rPr>
                <w:rFonts w:asciiTheme="minorHAnsi" w:eastAsia="MS Mincho" w:hAnsiTheme="minorHAnsi" w:cstheme="minorHAnsi"/>
                <w:bCs/>
                <w:sz w:val="20"/>
                <w:lang w:eastAsia="es-PE"/>
              </w:rPr>
              <w:t>Standard of Feed Mills</w:t>
            </w:r>
          </w:p>
          <w:p w14:paraId="050FBA5C" w14:textId="3B5768C1" w:rsidR="00AD492F" w:rsidRPr="007A1F50" w:rsidRDefault="00AD492F" w:rsidP="00146E59">
            <w:pPr>
              <w:autoSpaceDE w:val="0"/>
              <w:jc w:val="both"/>
              <w:rPr>
                <w:rFonts w:asciiTheme="minorHAnsi" w:hAnsiTheme="minorHAnsi" w:cstheme="minorHAnsi"/>
                <w:sz w:val="20"/>
              </w:rPr>
            </w:pPr>
            <w:r w:rsidRPr="007A1F50">
              <w:rPr>
                <w:rFonts w:asciiTheme="minorHAnsi" w:hAnsiTheme="minorHAnsi" w:cstheme="minorHAnsi"/>
                <w:sz w:val="20"/>
              </w:rPr>
              <w:t xml:space="preserve">The current versions of these documents can be found on the BAP website; </w:t>
            </w:r>
            <w:hyperlink r:id="rId10" w:history="1">
              <w:r w:rsidRPr="007A1F50">
                <w:rPr>
                  <w:rStyle w:val="Hipervnculo"/>
                  <w:rFonts w:asciiTheme="minorHAnsi" w:hAnsiTheme="minorHAnsi" w:cstheme="minorHAnsi"/>
                  <w:color w:val="auto"/>
                  <w:sz w:val="20"/>
                </w:rPr>
                <w:t>https://bapcertification.org/</w:t>
              </w:r>
            </w:hyperlink>
            <w:r w:rsidR="00BE0DFD" w:rsidRPr="007A1F50">
              <w:rPr>
                <w:rStyle w:val="Hipervnculo"/>
                <w:rFonts w:asciiTheme="minorHAnsi" w:hAnsiTheme="minorHAnsi" w:cstheme="minorHAnsi"/>
                <w:color w:val="auto"/>
                <w:sz w:val="20"/>
              </w:rPr>
              <w:t>Home</w:t>
            </w:r>
          </w:p>
        </w:tc>
      </w:tr>
      <w:tr w:rsidR="00AD492F" w:rsidRPr="00AD492F" w14:paraId="6009F3B2" w14:textId="77777777" w:rsidTr="00AD492F">
        <w:trPr>
          <w:trHeight w:val="864"/>
        </w:trPr>
        <w:tc>
          <w:tcPr>
            <w:tcW w:w="425" w:type="dxa"/>
            <w:shd w:val="clear" w:color="auto" w:fill="auto"/>
          </w:tcPr>
          <w:p w14:paraId="3F850C58" w14:textId="77777777" w:rsidR="00AD492F" w:rsidRPr="007A1F50" w:rsidRDefault="00AD492F" w:rsidP="00146E59">
            <w:pPr>
              <w:autoSpaceDE w:val="0"/>
              <w:jc w:val="both"/>
              <w:rPr>
                <w:rFonts w:asciiTheme="minorHAnsi" w:hAnsiTheme="minorHAnsi" w:cstheme="minorHAnsi"/>
                <w:sz w:val="20"/>
              </w:rPr>
            </w:pPr>
            <w:r w:rsidRPr="007A1F50">
              <w:rPr>
                <w:rFonts w:asciiTheme="minorHAnsi" w:hAnsiTheme="minorHAnsi" w:cstheme="minorHAnsi"/>
                <w:sz w:val="20"/>
              </w:rPr>
              <w:t>2</w:t>
            </w:r>
          </w:p>
        </w:tc>
        <w:tc>
          <w:tcPr>
            <w:tcW w:w="8460" w:type="dxa"/>
            <w:shd w:val="clear" w:color="auto" w:fill="auto"/>
          </w:tcPr>
          <w:p w14:paraId="6E37717E" w14:textId="77777777" w:rsidR="00AD492F" w:rsidRPr="00AD492F" w:rsidRDefault="00AD492F" w:rsidP="00146E59">
            <w:pPr>
              <w:autoSpaceDE w:val="0"/>
              <w:jc w:val="both"/>
              <w:rPr>
                <w:rFonts w:asciiTheme="minorHAnsi" w:hAnsiTheme="minorHAnsi" w:cstheme="minorHAnsi"/>
                <w:sz w:val="20"/>
              </w:rPr>
            </w:pPr>
            <w:r w:rsidRPr="007A1F50">
              <w:rPr>
                <w:rFonts w:asciiTheme="minorHAnsi" w:eastAsia="MS Mincho" w:hAnsiTheme="minorHAnsi" w:cstheme="minorHAnsi"/>
                <w:bCs/>
                <w:sz w:val="20"/>
                <w:lang w:eastAsia="es-PE"/>
              </w:rPr>
              <w:t>Scope of the audit covers ALL BAP eligible species and products, whether they sell them as BAP or are producing them all at the time, or not.  I.e. NO EXCLUSIONS. (All ponds, cages, BAP products being processed, etc.).</w:t>
            </w:r>
            <w:r w:rsidRPr="00AD492F">
              <w:rPr>
                <w:rFonts w:asciiTheme="minorHAnsi" w:hAnsiTheme="minorHAnsi" w:cstheme="minorHAnsi"/>
                <w:sz w:val="20"/>
              </w:rPr>
              <w:t> </w:t>
            </w:r>
          </w:p>
        </w:tc>
      </w:tr>
      <w:bookmarkEnd w:id="0"/>
    </w:tbl>
    <w:p w14:paraId="78D6D67E" w14:textId="77777777" w:rsidR="00AD492F" w:rsidRPr="00AD492F" w:rsidRDefault="00AD492F" w:rsidP="00AD492F">
      <w:pPr>
        <w:pStyle w:val="Prrafodelista"/>
        <w:rPr>
          <w:rFonts w:asciiTheme="minorHAnsi" w:hAnsiTheme="minorHAnsi" w:cstheme="minorHAnsi"/>
          <w:b/>
          <w:sz w:val="20"/>
        </w:rPr>
      </w:pPr>
    </w:p>
    <w:p w14:paraId="64EF9004" w14:textId="77777777" w:rsidR="00AD492F" w:rsidRPr="00AD492F" w:rsidRDefault="00AD492F" w:rsidP="00AD492F">
      <w:pPr>
        <w:pStyle w:val="Prrafodelista"/>
        <w:numPr>
          <w:ilvl w:val="0"/>
          <w:numId w:val="1"/>
        </w:numPr>
        <w:spacing w:after="200"/>
        <w:contextualSpacing/>
        <w:rPr>
          <w:rFonts w:asciiTheme="minorHAnsi" w:eastAsia="MS Mincho" w:hAnsiTheme="minorHAnsi" w:cstheme="minorHAnsi"/>
          <w:b/>
          <w:bCs/>
          <w:sz w:val="20"/>
          <w:lang w:eastAsia="es-PE"/>
        </w:rPr>
      </w:pPr>
      <w:r w:rsidRPr="00AD492F">
        <w:rPr>
          <w:rFonts w:asciiTheme="minorHAnsi" w:eastAsia="MS Mincho" w:hAnsiTheme="minorHAnsi" w:cstheme="minorHAnsi"/>
          <w:b/>
          <w:bCs/>
          <w:sz w:val="20"/>
          <w:lang w:eastAsia="es-PE"/>
        </w:rPr>
        <w:t>D</w:t>
      </w:r>
      <w:bookmarkStart w:id="1" w:name="_Toc290632198"/>
      <w:bookmarkStart w:id="2" w:name="_Toc216951675"/>
      <w:bookmarkStart w:id="3" w:name="_Toc343708241"/>
      <w:bookmarkStart w:id="4" w:name="_Toc343708351"/>
      <w:bookmarkStart w:id="5" w:name="_Toc484701511"/>
      <w:r w:rsidRPr="00AD492F">
        <w:rPr>
          <w:rFonts w:asciiTheme="minorHAnsi" w:eastAsia="MS Mincho" w:hAnsiTheme="minorHAnsi" w:cstheme="minorHAnsi"/>
          <w:b/>
          <w:bCs/>
          <w:sz w:val="20"/>
          <w:lang w:eastAsia="es-PE"/>
        </w:rPr>
        <w:t>efinitions</w:t>
      </w:r>
    </w:p>
    <w:tbl>
      <w:tblPr>
        <w:tblW w:w="8969" w:type="dxa"/>
        <w:tblInd w:w="4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74"/>
        <w:gridCol w:w="7095"/>
      </w:tblGrid>
      <w:tr w:rsidR="00AD492F" w:rsidRPr="007A1F50" w14:paraId="7C0A5F31" w14:textId="77777777" w:rsidTr="007A1F50">
        <w:trPr>
          <w:trHeight w:val="372"/>
        </w:trPr>
        <w:tc>
          <w:tcPr>
            <w:tcW w:w="8969" w:type="dxa"/>
            <w:gridSpan w:val="2"/>
            <w:shd w:val="clear" w:color="auto" w:fill="auto"/>
          </w:tcPr>
          <w:bookmarkEnd w:id="1"/>
          <w:bookmarkEnd w:id="2"/>
          <w:bookmarkEnd w:id="3"/>
          <w:bookmarkEnd w:id="4"/>
          <w:bookmarkEnd w:id="5"/>
          <w:p w14:paraId="5574C730" w14:textId="77777777" w:rsidR="00AD492F" w:rsidRPr="007A1F50" w:rsidRDefault="00AD492F" w:rsidP="00146E59">
            <w:pPr>
              <w:tabs>
                <w:tab w:val="left" w:pos="176"/>
              </w:tabs>
              <w:snapToGrid w:val="0"/>
              <w:jc w:val="both"/>
              <w:rPr>
                <w:rFonts w:asciiTheme="minorHAnsi" w:hAnsiTheme="minorHAnsi" w:cstheme="minorHAnsi"/>
                <w:b/>
                <w:sz w:val="20"/>
              </w:rPr>
            </w:pPr>
            <w:r w:rsidRPr="007A1F50">
              <w:rPr>
                <w:rFonts w:asciiTheme="minorHAnsi" w:eastAsia="MS Mincho" w:hAnsiTheme="minorHAnsi" w:cstheme="minorHAnsi"/>
                <w:b/>
                <w:bCs/>
                <w:sz w:val="20"/>
                <w:lang w:eastAsia="es-PE"/>
              </w:rPr>
              <w:t>Article 3: Definitions related to the standard.</w:t>
            </w:r>
          </w:p>
        </w:tc>
      </w:tr>
      <w:tr w:rsidR="00AD492F" w:rsidRPr="007A1F50" w14:paraId="4EC98AFC" w14:textId="77777777" w:rsidTr="007A1F50">
        <w:trPr>
          <w:trHeight w:val="372"/>
        </w:trPr>
        <w:tc>
          <w:tcPr>
            <w:tcW w:w="1874" w:type="dxa"/>
            <w:shd w:val="clear" w:color="auto" w:fill="auto"/>
          </w:tcPr>
          <w:p w14:paraId="34F2C413" w14:textId="77777777" w:rsidR="00AD492F" w:rsidRPr="007A1F50" w:rsidRDefault="00AD492F" w:rsidP="00146E59">
            <w:pPr>
              <w:tabs>
                <w:tab w:val="left" w:pos="0"/>
              </w:tabs>
              <w:snapToGrid w:val="0"/>
              <w:rPr>
                <w:rFonts w:asciiTheme="minorHAnsi" w:eastAsia="MS Mincho" w:hAnsiTheme="minorHAnsi" w:cstheme="minorHAnsi"/>
                <w:bCs/>
                <w:sz w:val="20"/>
                <w:lang w:eastAsia="es-PE"/>
              </w:rPr>
            </w:pPr>
            <w:r w:rsidRPr="007A1F50">
              <w:rPr>
                <w:rFonts w:asciiTheme="minorHAnsi" w:eastAsia="MS Mincho" w:hAnsiTheme="minorHAnsi" w:cstheme="minorHAnsi"/>
                <w:bCs/>
                <w:sz w:val="20"/>
                <w:lang w:eastAsia="es-PE"/>
              </w:rPr>
              <w:t>BAP</w:t>
            </w:r>
          </w:p>
        </w:tc>
        <w:tc>
          <w:tcPr>
            <w:tcW w:w="7095" w:type="dxa"/>
            <w:shd w:val="clear" w:color="auto" w:fill="auto"/>
          </w:tcPr>
          <w:p w14:paraId="6058EEAF" w14:textId="14830833" w:rsidR="00AD492F" w:rsidRPr="007A1F50" w:rsidRDefault="00AD492F" w:rsidP="00146E59">
            <w:pPr>
              <w:tabs>
                <w:tab w:val="left" w:pos="176"/>
              </w:tabs>
              <w:snapToGrid w:val="0"/>
              <w:jc w:val="both"/>
              <w:rPr>
                <w:rFonts w:asciiTheme="minorHAnsi" w:eastAsia="MS Mincho" w:hAnsiTheme="minorHAnsi" w:cstheme="minorHAnsi"/>
                <w:bCs/>
                <w:sz w:val="20"/>
                <w:lang w:eastAsia="es-PE"/>
              </w:rPr>
            </w:pPr>
            <w:r w:rsidRPr="007A1F50">
              <w:rPr>
                <w:rFonts w:asciiTheme="minorHAnsi" w:eastAsia="MS Mincho" w:hAnsiTheme="minorHAnsi" w:cstheme="minorHAnsi"/>
                <w:bCs/>
                <w:sz w:val="20"/>
                <w:lang w:eastAsia="es-PE"/>
              </w:rPr>
              <w:t>Best Aquaculture Practices is a división of GSA.</w:t>
            </w:r>
          </w:p>
        </w:tc>
      </w:tr>
      <w:tr w:rsidR="00AD492F" w:rsidRPr="007A1F50" w14:paraId="53184EED" w14:textId="77777777" w:rsidTr="007A1F50">
        <w:trPr>
          <w:trHeight w:val="372"/>
        </w:trPr>
        <w:tc>
          <w:tcPr>
            <w:tcW w:w="1874" w:type="dxa"/>
            <w:shd w:val="clear" w:color="auto" w:fill="auto"/>
          </w:tcPr>
          <w:p w14:paraId="24E5D677" w14:textId="2B6B4975" w:rsidR="00AD492F" w:rsidRPr="007A1F50" w:rsidRDefault="00AD492F" w:rsidP="00146E59">
            <w:pPr>
              <w:tabs>
                <w:tab w:val="left" w:pos="0"/>
              </w:tabs>
              <w:snapToGrid w:val="0"/>
              <w:rPr>
                <w:rFonts w:asciiTheme="minorHAnsi" w:eastAsia="MS Mincho" w:hAnsiTheme="minorHAnsi" w:cstheme="minorHAnsi"/>
                <w:bCs/>
                <w:sz w:val="20"/>
                <w:lang w:eastAsia="es-PE"/>
              </w:rPr>
            </w:pPr>
            <w:r w:rsidRPr="007A1F50">
              <w:rPr>
                <w:rFonts w:asciiTheme="minorHAnsi" w:eastAsia="MS Mincho" w:hAnsiTheme="minorHAnsi" w:cstheme="minorHAnsi"/>
                <w:bCs/>
                <w:sz w:val="20"/>
                <w:lang w:eastAsia="es-PE"/>
              </w:rPr>
              <w:t>GSA</w:t>
            </w:r>
          </w:p>
        </w:tc>
        <w:tc>
          <w:tcPr>
            <w:tcW w:w="7095" w:type="dxa"/>
            <w:shd w:val="clear" w:color="auto" w:fill="auto"/>
          </w:tcPr>
          <w:p w14:paraId="206162CE" w14:textId="2C2CBAA2" w:rsidR="00AD492F" w:rsidRPr="007A1F50" w:rsidRDefault="00AD492F" w:rsidP="00146E59">
            <w:pPr>
              <w:snapToGrid w:val="0"/>
              <w:jc w:val="both"/>
              <w:rPr>
                <w:rFonts w:asciiTheme="minorHAnsi" w:eastAsia="MS Mincho" w:hAnsiTheme="minorHAnsi" w:cstheme="minorHAnsi"/>
                <w:bCs/>
                <w:sz w:val="20"/>
                <w:lang w:eastAsia="es-PE"/>
              </w:rPr>
            </w:pPr>
            <w:r w:rsidRPr="007A1F50">
              <w:rPr>
                <w:rFonts w:asciiTheme="minorHAnsi" w:eastAsia="MS Mincho" w:hAnsiTheme="minorHAnsi" w:cstheme="minorHAnsi"/>
                <w:bCs/>
                <w:sz w:val="20"/>
                <w:lang w:eastAsia="es-PE"/>
              </w:rPr>
              <w:t xml:space="preserve">Global </w:t>
            </w:r>
            <w:r w:rsidR="009703CE" w:rsidRPr="007A1F50">
              <w:rPr>
                <w:rFonts w:asciiTheme="minorHAnsi" w:eastAsia="MS Mincho" w:hAnsiTheme="minorHAnsi" w:cstheme="minorHAnsi"/>
                <w:bCs/>
                <w:sz w:val="20"/>
                <w:lang w:eastAsia="es-PE"/>
              </w:rPr>
              <w:t>Seafood</w:t>
            </w:r>
            <w:r w:rsidRPr="007A1F50">
              <w:rPr>
                <w:rFonts w:asciiTheme="minorHAnsi" w:eastAsia="MS Mincho" w:hAnsiTheme="minorHAnsi" w:cstheme="minorHAnsi"/>
                <w:bCs/>
                <w:sz w:val="20"/>
                <w:lang w:eastAsia="es-PE"/>
              </w:rPr>
              <w:t xml:space="preserve"> Alliance, owners of the BAP standard, nonprofit organization.</w:t>
            </w:r>
          </w:p>
        </w:tc>
      </w:tr>
      <w:tr w:rsidR="00F5209A" w:rsidRPr="007A1F50" w14:paraId="4DE790DA" w14:textId="77777777" w:rsidTr="007A1F50">
        <w:trPr>
          <w:trHeight w:val="372"/>
        </w:trPr>
        <w:tc>
          <w:tcPr>
            <w:tcW w:w="1874" w:type="dxa"/>
            <w:shd w:val="clear" w:color="auto" w:fill="auto"/>
          </w:tcPr>
          <w:p w14:paraId="618B5251" w14:textId="63E1AF2C" w:rsidR="00F5209A" w:rsidRPr="007A1F50" w:rsidRDefault="00F5209A" w:rsidP="00146E59">
            <w:pPr>
              <w:tabs>
                <w:tab w:val="left" w:pos="0"/>
              </w:tabs>
              <w:snapToGrid w:val="0"/>
              <w:rPr>
                <w:rFonts w:asciiTheme="minorHAnsi" w:eastAsia="MS Mincho" w:hAnsiTheme="minorHAnsi" w:cstheme="minorHAnsi"/>
                <w:bCs/>
                <w:sz w:val="20"/>
                <w:lang w:eastAsia="es-PE"/>
              </w:rPr>
            </w:pPr>
            <w:r w:rsidRPr="007A1F50">
              <w:rPr>
                <w:rFonts w:asciiTheme="minorHAnsi" w:eastAsia="MS Mincho" w:hAnsiTheme="minorHAnsi" w:cstheme="minorHAnsi"/>
                <w:bCs/>
                <w:sz w:val="20"/>
                <w:lang w:eastAsia="es-PE"/>
              </w:rPr>
              <w:t>GSFI</w:t>
            </w:r>
          </w:p>
        </w:tc>
        <w:tc>
          <w:tcPr>
            <w:tcW w:w="7095" w:type="dxa"/>
            <w:shd w:val="clear" w:color="auto" w:fill="auto"/>
          </w:tcPr>
          <w:p w14:paraId="38E1EA55" w14:textId="3BA36EE2" w:rsidR="00F5209A" w:rsidRPr="007A1F50" w:rsidRDefault="00F5209A" w:rsidP="00146E59">
            <w:pPr>
              <w:snapToGrid w:val="0"/>
              <w:jc w:val="both"/>
              <w:rPr>
                <w:rFonts w:asciiTheme="minorHAnsi" w:eastAsia="MS Mincho" w:hAnsiTheme="minorHAnsi" w:cstheme="minorHAnsi"/>
                <w:bCs/>
                <w:sz w:val="20"/>
                <w:lang w:eastAsia="es-PE"/>
              </w:rPr>
            </w:pPr>
            <w:r w:rsidRPr="007A1F50">
              <w:rPr>
                <w:rFonts w:asciiTheme="minorHAnsi" w:eastAsia="MS Mincho" w:hAnsiTheme="minorHAnsi" w:cstheme="minorHAnsi"/>
                <w:bCs/>
                <w:sz w:val="20"/>
                <w:lang w:eastAsia="es-PE"/>
              </w:rPr>
              <w:t>Global Food Safety Initiative</w:t>
            </w:r>
          </w:p>
        </w:tc>
      </w:tr>
      <w:tr w:rsidR="00AD492F" w:rsidRPr="00AD492F" w14:paraId="11ED56D8" w14:textId="77777777" w:rsidTr="007A1F50">
        <w:trPr>
          <w:trHeight w:val="274"/>
        </w:trPr>
        <w:tc>
          <w:tcPr>
            <w:tcW w:w="1874" w:type="dxa"/>
            <w:shd w:val="clear" w:color="auto" w:fill="auto"/>
          </w:tcPr>
          <w:p w14:paraId="6698CEFC" w14:textId="77777777" w:rsidR="00AD492F" w:rsidRPr="007A1F50" w:rsidRDefault="00AD492F" w:rsidP="00146E59">
            <w:pPr>
              <w:tabs>
                <w:tab w:val="left" w:pos="0"/>
              </w:tabs>
              <w:snapToGrid w:val="0"/>
              <w:rPr>
                <w:rFonts w:asciiTheme="minorHAnsi" w:eastAsia="MS Mincho" w:hAnsiTheme="minorHAnsi" w:cstheme="minorHAnsi"/>
                <w:bCs/>
                <w:sz w:val="20"/>
                <w:lang w:eastAsia="es-PE"/>
              </w:rPr>
            </w:pPr>
            <w:r w:rsidRPr="007A1F50">
              <w:rPr>
                <w:rFonts w:asciiTheme="minorHAnsi" w:eastAsia="MS Mincho" w:hAnsiTheme="minorHAnsi" w:cstheme="minorHAnsi"/>
                <w:bCs/>
                <w:sz w:val="20"/>
                <w:lang w:eastAsia="es-PE"/>
              </w:rPr>
              <w:t>Applicant</w:t>
            </w:r>
          </w:p>
        </w:tc>
        <w:tc>
          <w:tcPr>
            <w:tcW w:w="7095" w:type="dxa"/>
            <w:shd w:val="clear" w:color="auto" w:fill="auto"/>
          </w:tcPr>
          <w:p w14:paraId="0F49812D" w14:textId="77777777" w:rsidR="00AD492F" w:rsidRPr="00AD492F" w:rsidRDefault="00AD492F" w:rsidP="00146E59">
            <w:pPr>
              <w:snapToGrid w:val="0"/>
              <w:jc w:val="both"/>
              <w:rPr>
                <w:rFonts w:asciiTheme="minorHAnsi" w:eastAsia="MS Mincho" w:hAnsiTheme="minorHAnsi" w:cstheme="minorHAnsi"/>
                <w:bCs/>
                <w:sz w:val="20"/>
                <w:lang w:eastAsia="es-PE"/>
              </w:rPr>
            </w:pPr>
            <w:r w:rsidRPr="007A1F50">
              <w:rPr>
                <w:rFonts w:asciiTheme="minorHAnsi" w:eastAsia="MS Mincho" w:hAnsiTheme="minorHAnsi" w:cstheme="minorHAnsi"/>
                <w:bCs/>
                <w:sz w:val="20"/>
                <w:lang w:eastAsia="es-PE"/>
              </w:rPr>
              <w:t>The client also known as the owner of the certificate.</w:t>
            </w:r>
          </w:p>
        </w:tc>
      </w:tr>
    </w:tbl>
    <w:p w14:paraId="5929587C" w14:textId="77777777" w:rsidR="00AD492F" w:rsidRPr="00AD492F" w:rsidRDefault="00AD492F" w:rsidP="00AD492F">
      <w:pPr>
        <w:pStyle w:val="Prrafodelista"/>
        <w:rPr>
          <w:rFonts w:asciiTheme="minorHAnsi" w:hAnsiTheme="minorHAnsi" w:cstheme="minorHAnsi"/>
          <w:b/>
          <w:sz w:val="20"/>
        </w:rPr>
      </w:pPr>
    </w:p>
    <w:p w14:paraId="223479D8" w14:textId="77777777" w:rsidR="00AD492F" w:rsidRPr="00AD492F" w:rsidRDefault="00AD492F" w:rsidP="00AD492F">
      <w:pPr>
        <w:pStyle w:val="Prrafodelista"/>
        <w:numPr>
          <w:ilvl w:val="0"/>
          <w:numId w:val="1"/>
        </w:numPr>
        <w:spacing w:after="200"/>
        <w:contextualSpacing/>
        <w:rPr>
          <w:rFonts w:asciiTheme="minorHAnsi" w:eastAsia="MS Mincho" w:hAnsiTheme="minorHAnsi" w:cstheme="minorHAnsi"/>
          <w:b/>
          <w:bCs/>
          <w:sz w:val="20"/>
          <w:lang w:eastAsia="es-PE"/>
        </w:rPr>
      </w:pPr>
      <w:r w:rsidRPr="00AD492F">
        <w:rPr>
          <w:rFonts w:asciiTheme="minorHAnsi" w:eastAsia="MS Mincho" w:hAnsiTheme="minorHAnsi" w:cstheme="minorHAnsi"/>
          <w:b/>
          <w:bCs/>
          <w:sz w:val="20"/>
          <w:lang w:eastAsia="es-PE"/>
        </w:rPr>
        <w:t>Procedure of Inspection</w:t>
      </w:r>
    </w:p>
    <w:tbl>
      <w:tblPr>
        <w:tblW w:w="88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8413"/>
      </w:tblGrid>
      <w:tr w:rsidR="00AD492F" w:rsidRPr="00AD492F" w14:paraId="0EE29272" w14:textId="77777777" w:rsidTr="007A1F50">
        <w:tc>
          <w:tcPr>
            <w:tcW w:w="8892" w:type="dxa"/>
            <w:gridSpan w:val="2"/>
            <w:shd w:val="clear" w:color="auto" w:fill="auto"/>
          </w:tcPr>
          <w:p w14:paraId="5233236B" w14:textId="77777777" w:rsidR="00AD492F" w:rsidRPr="007A1F50" w:rsidRDefault="00AD492F" w:rsidP="00146E59">
            <w:pPr>
              <w:tabs>
                <w:tab w:val="left" w:pos="8100"/>
              </w:tabs>
              <w:autoSpaceDE w:val="0"/>
              <w:jc w:val="both"/>
              <w:rPr>
                <w:rFonts w:asciiTheme="minorHAnsi" w:hAnsiTheme="minorHAnsi" w:cstheme="minorHAnsi"/>
                <w:sz w:val="20"/>
              </w:rPr>
            </w:pPr>
            <w:r w:rsidRPr="007A1F50">
              <w:rPr>
                <w:rFonts w:asciiTheme="minorHAnsi" w:eastAsia="MS Mincho" w:hAnsiTheme="minorHAnsi" w:cstheme="minorHAnsi"/>
                <w:b/>
                <w:bCs/>
                <w:sz w:val="20"/>
                <w:lang w:eastAsia="es-PE"/>
              </w:rPr>
              <w:t>Article 4: Contracting</w:t>
            </w:r>
          </w:p>
        </w:tc>
      </w:tr>
      <w:tr w:rsidR="00AD492F" w:rsidRPr="00AD492F" w14:paraId="21C8087D" w14:textId="77777777" w:rsidTr="007A1F50">
        <w:tc>
          <w:tcPr>
            <w:tcW w:w="479" w:type="dxa"/>
            <w:shd w:val="clear" w:color="auto" w:fill="auto"/>
          </w:tcPr>
          <w:p w14:paraId="2518D956" w14:textId="77777777" w:rsidR="00AD492F" w:rsidRPr="007A1F50" w:rsidRDefault="00AD492F" w:rsidP="00146E59">
            <w:pPr>
              <w:autoSpaceDE w:val="0"/>
              <w:rPr>
                <w:rFonts w:asciiTheme="minorHAnsi" w:hAnsiTheme="minorHAnsi" w:cstheme="minorHAnsi"/>
                <w:sz w:val="20"/>
              </w:rPr>
            </w:pPr>
            <w:r w:rsidRPr="007A1F50">
              <w:rPr>
                <w:rFonts w:asciiTheme="minorHAnsi" w:hAnsiTheme="minorHAnsi" w:cstheme="minorHAnsi"/>
                <w:sz w:val="20"/>
              </w:rPr>
              <w:t>1</w:t>
            </w:r>
          </w:p>
        </w:tc>
        <w:tc>
          <w:tcPr>
            <w:tcW w:w="8413" w:type="dxa"/>
            <w:shd w:val="clear" w:color="auto" w:fill="auto"/>
          </w:tcPr>
          <w:p w14:paraId="45567B61" w14:textId="41B4EF63" w:rsidR="00AD492F" w:rsidRPr="007A1F50" w:rsidRDefault="00AD492F" w:rsidP="00146E59">
            <w:pPr>
              <w:tabs>
                <w:tab w:val="left" w:pos="8100"/>
              </w:tabs>
              <w:autoSpaceDE w:val="0"/>
              <w:jc w:val="both"/>
              <w:rPr>
                <w:rFonts w:asciiTheme="minorHAnsi" w:hAnsiTheme="minorHAnsi" w:cstheme="minorHAnsi"/>
                <w:sz w:val="20"/>
              </w:rPr>
            </w:pPr>
            <w:r w:rsidRPr="007A1F50">
              <w:rPr>
                <w:rFonts w:asciiTheme="minorHAnsi" w:hAnsiTheme="minorHAnsi" w:cstheme="minorHAnsi"/>
                <w:sz w:val="20"/>
              </w:rPr>
              <w:t>The applicant will coordinate the entire contracting part directly with the BAP standard. CU Services will not receive money at all from the applicant.</w:t>
            </w:r>
          </w:p>
        </w:tc>
      </w:tr>
      <w:tr w:rsidR="00AD492F" w:rsidRPr="00AD492F" w14:paraId="7D891C09" w14:textId="77777777" w:rsidTr="007A1F50">
        <w:tc>
          <w:tcPr>
            <w:tcW w:w="479" w:type="dxa"/>
            <w:shd w:val="clear" w:color="auto" w:fill="auto"/>
          </w:tcPr>
          <w:p w14:paraId="11FA6B7F" w14:textId="77777777" w:rsidR="00AD492F" w:rsidRPr="007A1F50" w:rsidRDefault="00AD492F" w:rsidP="00146E59">
            <w:pPr>
              <w:autoSpaceDE w:val="0"/>
              <w:rPr>
                <w:rFonts w:asciiTheme="minorHAnsi" w:hAnsiTheme="minorHAnsi" w:cstheme="minorHAnsi"/>
                <w:sz w:val="20"/>
              </w:rPr>
            </w:pPr>
            <w:r w:rsidRPr="007A1F50">
              <w:rPr>
                <w:rFonts w:asciiTheme="minorHAnsi" w:hAnsiTheme="minorHAnsi" w:cstheme="minorHAnsi"/>
                <w:sz w:val="20"/>
              </w:rPr>
              <w:t>2</w:t>
            </w:r>
          </w:p>
        </w:tc>
        <w:tc>
          <w:tcPr>
            <w:tcW w:w="8413" w:type="dxa"/>
            <w:shd w:val="clear" w:color="auto" w:fill="auto"/>
          </w:tcPr>
          <w:p w14:paraId="4EFA9092" w14:textId="769B46D7" w:rsidR="00AD492F" w:rsidRPr="007A1F50" w:rsidRDefault="00AD492F" w:rsidP="00146E59">
            <w:pPr>
              <w:tabs>
                <w:tab w:val="left" w:pos="8100"/>
              </w:tabs>
              <w:autoSpaceDE w:val="0"/>
              <w:jc w:val="both"/>
              <w:rPr>
                <w:rFonts w:asciiTheme="minorHAnsi" w:hAnsiTheme="minorHAnsi" w:cstheme="minorHAnsi"/>
                <w:sz w:val="20"/>
              </w:rPr>
            </w:pPr>
            <w:r w:rsidRPr="007A1F50">
              <w:rPr>
                <w:rFonts w:asciiTheme="minorHAnsi" w:hAnsiTheme="minorHAnsi" w:cstheme="minorHAnsi"/>
                <w:sz w:val="20"/>
              </w:rPr>
              <w:t>BAP will assign audits to the certification body that they consider most appropriate. If the audit is assigned to CU Services, the applicant must sign a contractual agreement which must be delivered to CU Services before the execution of the audit.</w:t>
            </w:r>
          </w:p>
        </w:tc>
      </w:tr>
      <w:tr w:rsidR="00AD492F" w:rsidRPr="00AD492F" w14:paraId="3B51ED92" w14:textId="77777777" w:rsidTr="007A1F50">
        <w:tc>
          <w:tcPr>
            <w:tcW w:w="8892" w:type="dxa"/>
            <w:gridSpan w:val="2"/>
            <w:shd w:val="clear" w:color="auto" w:fill="auto"/>
          </w:tcPr>
          <w:p w14:paraId="10056DCC" w14:textId="77777777" w:rsidR="00AD492F" w:rsidRPr="007A1F50" w:rsidRDefault="00AD492F" w:rsidP="00146E59">
            <w:pPr>
              <w:tabs>
                <w:tab w:val="left" w:pos="8100"/>
              </w:tabs>
              <w:autoSpaceDE w:val="0"/>
              <w:jc w:val="both"/>
              <w:rPr>
                <w:rFonts w:asciiTheme="minorHAnsi" w:hAnsiTheme="minorHAnsi" w:cstheme="minorHAnsi"/>
                <w:b/>
                <w:sz w:val="20"/>
              </w:rPr>
            </w:pPr>
            <w:r w:rsidRPr="007A1F50">
              <w:rPr>
                <w:rFonts w:asciiTheme="minorHAnsi" w:eastAsia="MS Mincho" w:hAnsiTheme="minorHAnsi" w:cstheme="minorHAnsi"/>
                <w:b/>
                <w:bCs/>
                <w:sz w:val="20"/>
                <w:lang w:eastAsia="es-PE"/>
              </w:rPr>
              <w:t>Article 5: Planning</w:t>
            </w:r>
          </w:p>
        </w:tc>
      </w:tr>
      <w:tr w:rsidR="00AD492F" w:rsidRPr="00AD492F" w14:paraId="05EC6D16" w14:textId="77777777" w:rsidTr="007A1F50">
        <w:tc>
          <w:tcPr>
            <w:tcW w:w="479" w:type="dxa"/>
            <w:shd w:val="clear" w:color="auto" w:fill="auto"/>
          </w:tcPr>
          <w:p w14:paraId="5113D84C" w14:textId="77777777" w:rsidR="00AD492F" w:rsidRPr="007A1F50" w:rsidRDefault="00AD492F" w:rsidP="00146E59">
            <w:pPr>
              <w:autoSpaceDE w:val="0"/>
              <w:rPr>
                <w:rFonts w:asciiTheme="minorHAnsi" w:hAnsiTheme="minorHAnsi" w:cstheme="minorHAnsi"/>
                <w:sz w:val="20"/>
              </w:rPr>
            </w:pPr>
            <w:r w:rsidRPr="007A1F50">
              <w:rPr>
                <w:rFonts w:asciiTheme="minorHAnsi" w:hAnsiTheme="minorHAnsi" w:cstheme="minorHAnsi"/>
                <w:sz w:val="20"/>
              </w:rPr>
              <w:t>1</w:t>
            </w:r>
          </w:p>
        </w:tc>
        <w:tc>
          <w:tcPr>
            <w:tcW w:w="8413" w:type="dxa"/>
            <w:shd w:val="clear" w:color="auto" w:fill="auto"/>
          </w:tcPr>
          <w:p w14:paraId="015DC8C9" w14:textId="6E3AD9BB" w:rsidR="00AD492F" w:rsidRPr="007A1F50" w:rsidRDefault="00AD492F" w:rsidP="00146E59">
            <w:pPr>
              <w:tabs>
                <w:tab w:val="left" w:pos="8100"/>
              </w:tabs>
              <w:autoSpaceDE w:val="0"/>
              <w:jc w:val="both"/>
              <w:rPr>
                <w:rFonts w:asciiTheme="minorHAnsi" w:hAnsiTheme="minorHAnsi" w:cstheme="minorHAnsi"/>
                <w:sz w:val="20"/>
              </w:rPr>
            </w:pPr>
            <w:r w:rsidRPr="007A1F50">
              <w:rPr>
                <w:rFonts w:asciiTheme="minorHAnsi" w:hAnsiTheme="minorHAnsi" w:cstheme="minorHAnsi"/>
                <w:sz w:val="20"/>
              </w:rPr>
              <w:t>The applicant and CU Services will have a period of 7 days to agree on the day of the audit. If they do not agree, CU Services will notify BAP immediately. BAP will take the final decision.</w:t>
            </w:r>
          </w:p>
        </w:tc>
      </w:tr>
      <w:tr w:rsidR="00AD492F" w:rsidRPr="00AD492F" w14:paraId="57757EA8" w14:textId="77777777" w:rsidTr="007A1F50">
        <w:tc>
          <w:tcPr>
            <w:tcW w:w="8892" w:type="dxa"/>
            <w:gridSpan w:val="2"/>
            <w:shd w:val="clear" w:color="auto" w:fill="auto"/>
          </w:tcPr>
          <w:p w14:paraId="5A21A2F5" w14:textId="77777777" w:rsidR="00AD492F" w:rsidRPr="007A1F50" w:rsidRDefault="00AD492F" w:rsidP="00146E59">
            <w:pPr>
              <w:tabs>
                <w:tab w:val="left" w:pos="8100"/>
              </w:tabs>
              <w:autoSpaceDE w:val="0"/>
              <w:jc w:val="both"/>
              <w:rPr>
                <w:rFonts w:asciiTheme="minorHAnsi" w:hAnsiTheme="minorHAnsi" w:cstheme="minorHAnsi"/>
                <w:sz w:val="20"/>
              </w:rPr>
            </w:pPr>
            <w:r w:rsidRPr="007A1F50">
              <w:rPr>
                <w:rFonts w:asciiTheme="minorHAnsi" w:eastAsia="MS Mincho" w:hAnsiTheme="minorHAnsi" w:cstheme="minorHAnsi"/>
                <w:b/>
                <w:bCs/>
                <w:sz w:val="20"/>
                <w:lang w:eastAsia="es-PE"/>
              </w:rPr>
              <w:t>Article 6: Inspection: Conditions for inspection</w:t>
            </w:r>
          </w:p>
        </w:tc>
      </w:tr>
      <w:tr w:rsidR="00AD492F" w:rsidRPr="00AD492F" w14:paraId="7DF9C1BE" w14:textId="77777777" w:rsidTr="007A1F50">
        <w:tc>
          <w:tcPr>
            <w:tcW w:w="479" w:type="dxa"/>
            <w:shd w:val="clear" w:color="auto" w:fill="auto"/>
          </w:tcPr>
          <w:p w14:paraId="5188D1F7" w14:textId="77777777" w:rsidR="00AD492F" w:rsidRPr="007A1F50" w:rsidRDefault="00AD492F" w:rsidP="00146E59">
            <w:pPr>
              <w:autoSpaceDE w:val="0"/>
              <w:rPr>
                <w:rFonts w:asciiTheme="minorHAnsi" w:hAnsiTheme="minorHAnsi" w:cstheme="minorHAnsi"/>
                <w:sz w:val="20"/>
              </w:rPr>
            </w:pPr>
            <w:r w:rsidRPr="007A1F50">
              <w:rPr>
                <w:rFonts w:asciiTheme="minorHAnsi" w:hAnsiTheme="minorHAnsi" w:cstheme="minorHAnsi"/>
                <w:sz w:val="20"/>
              </w:rPr>
              <w:t>1</w:t>
            </w:r>
          </w:p>
        </w:tc>
        <w:tc>
          <w:tcPr>
            <w:tcW w:w="8413" w:type="dxa"/>
            <w:shd w:val="clear" w:color="auto" w:fill="auto"/>
          </w:tcPr>
          <w:p w14:paraId="08EBCFE5" w14:textId="77777777" w:rsidR="00AD492F" w:rsidRPr="007A1F50" w:rsidRDefault="00AD492F" w:rsidP="00146E59">
            <w:pPr>
              <w:tabs>
                <w:tab w:val="left" w:pos="8100"/>
              </w:tabs>
              <w:autoSpaceDE w:val="0"/>
              <w:jc w:val="both"/>
              <w:rPr>
                <w:rFonts w:asciiTheme="minorHAnsi" w:hAnsiTheme="minorHAnsi" w:cstheme="minorHAnsi"/>
                <w:sz w:val="20"/>
              </w:rPr>
            </w:pPr>
            <w:r w:rsidRPr="007A1F50">
              <w:rPr>
                <w:rFonts w:asciiTheme="minorHAnsi" w:hAnsiTheme="minorHAnsi" w:cstheme="minorHAnsi"/>
                <w:b/>
                <w:sz w:val="20"/>
              </w:rPr>
              <w:t xml:space="preserve">Aquaculture Production Units: </w:t>
            </w:r>
            <w:r w:rsidRPr="007A1F50">
              <w:rPr>
                <w:rFonts w:asciiTheme="minorHAnsi" w:hAnsiTheme="minorHAnsi" w:cstheme="minorHAnsi"/>
                <w:sz w:val="20"/>
              </w:rPr>
              <w:t>the inspection must be carried out during the production and operational season. This period starts as soon as all the operations subject to inspection begin (sowing, harvesting, etc.) and ends with packing or placing in containers for the storage of certified products. Facilities need to be in full operation in order to be audited, this means that at least SOME cages or ponds must stocked and operating.</w:t>
            </w:r>
          </w:p>
          <w:p w14:paraId="59932B87" w14:textId="77777777" w:rsidR="00AD492F" w:rsidRPr="007A1F50" w:rsidRDefault="00AD492F" w:rsidP="00146E59">
            <w:pPr>
              <w:tabs>
                <w:tab w:val="left" w:pos="8100"/>
              </w:tabs>
              <w:autoSpaceDE w:val="0"/>
              <w:jc w:val="both"/>
              <w:rPr>
                <w:rFonts w:asciiTheme="minorHAnsi" w:hAnsiTheme="minorHAnsi" w:cstheme="minorHAnsi"/>
                <w:b/>
                <w:sz w:val="20"/>
              </w:rPr>
            </w:pPr>
            <w:r w:rsidRPr="007A1F50">
              <w:rPr>
                <w:rFonts w:asciiTheme="minorHAnsi" w:hAnsiTheme="minorHAnsi" w:cstheme="minorHAnsi"/>
                <w:sz w:val="20"/>
              </w:rPr>
              <w:t xml:space="preserve"> In the case of hatcheries / nurseries, these also have to be found during the production and operational season.</w:t>
            </w:r>
          </w:p>
        </w:tc>
      </w:tr>
      <w:tr w:rsidR="00AD492F" w:rsidRPr="00AD492F" w14:paraId="1E052479" w14:textId="77777777" w:rsidTr="007A1F50">
        <w:tc>
          <w:tcPr>
            <w:tcW w:w="479" w:type="dxa"/>
            <w:shd w:val="clear" w:color="auto" w:fill="auto"/>
          </w:tcPr>
          <w:p w14:paraId="718A7ED8" w14:textId="77777777" w:rsidR="00AD492F" w:rsidRPr="007A1F50" w:rsidRDefault="00AD492F" w:rsidP="00146E59">
            <w:pPr>
              <w:autoSpaceDE w:val="0"/>
              <w:rPr>
                <w:rFonts w:asciiTheme="minorHAnsi" w:hAnsiTheme="minorHAnsi" w:cstheme="minorHAnsi"/>
                <w:sz w:val="20"/>
              </w:rPr>
            </w:pPr>
            <w:r w:rsidRPr="007A1F50">
              <w:rPr>
                <w:rFonts w:asciiTheme="minorHAnsi" w:hAnsiTheme="minorHAnsi" w:cstheme="minorHAnsi"/>
                <w:sz w:val="20"/>
              </w:rPr>
              <w:t>2</w:t>
            </w:r>
          </w:p>
        </w:tc>
        <w:tc>
          <w:tcPr>
            <w:tcW w:w="8413" w:type="dxa"/>
            <w:shd w:val="clear" w:color="auto" w:fill="auto"/>
          </w:tcPr>
          <w:p w14:paraId="6931292A" w14:textId="77777777" w:rsidR="00AD492F" w:rsidRPr="007A1F50" w:rsidRDefault="00AD492F" w:rsidP="00146E59">
            <w:pPr>
              <w:tabs>
                <w:tab w:val="left" w:pos="8100"/>
              </w:tabs>
              <w:autoSpaceDE w:val="0"/>
              <w:jc w:val="both"/>
              <w:rPr>
                <w:rFonts w:asciiTheme="minorHAnsi" w:hAnsiTheme="minorHAnsi" w:cstheme="minorHAnsi"/>
                <w:b/>
                <w:sz w:val="20"/>
              </w:rPr>
            </w:pPr>
            <w:r w:rsidRPr="007A1F50">
              <w:rPr>
                <w:rFonts w:asciiTheme="minorHAnsi" w:hAnsiTheme="minorHAnsi" w:cstheme="minorHAnsi"/>
                <w:b/>
                <w:sz w:val="20"/>
              </w:rPr>
              <w:t xml:space="preserve">Processing Units: </w:t>
            </w:r>
            <w:r w:rsidRPr="007A1F50">
              <w:rPr>
                <w:rFonts w:asciiTheme="minorHAnsi" w:hAnsiTheme="minorHAnsi" w:cstheme="minorHAnsi"/>
                <w:sz w:val="20"/>
              </w:rPr>
              <w:t xml:space="preserve">inspections must be carried out when there is processing of certified products. In justified cases, where it is not possible to carry out the inspection of the process of the certified </w:t>
            </w:r>
            <w:r w:rsidRPr="007A1F50">
              <w:rPr>
                <w:rFonts w:asciiTheme="minorHAnsi" w:hAnsiTheme="minorHAnsi" w:cstheme="minorHAnsi"/>
                <w:sz w:val="20"/>
              </w:rPr>
              <w:lastRenderedPageBreak/>
              <w:t>product (s), a "comparable process" inspection may be carried out, which means that the processed product to be "evaluated" will be the same or similar species. Facility must be processing AT LEAST ONE BAP- eligible species/product form while the auditor is there.   Facilities need to be in full operation in order to be audited.</w:t>
            </w:r>
          </w:p>
        </w:tc>
      </w:tr>
      <w:tr w:rsidR="00AD492F" w:rsidRPr="00AD492F" w14:paraId="63B33D76" w14:textId="77777777" w:rsidTr="007A1F50">
        <w:tc>
          <w:tcPr>
            <w:tcW w:w="479" w:type="dxa"/>
            <w:shd w:val="clear" w:color="auto" w:fill="auto"/>
          </w:tcPr>
          <w:p w14:paraId="4655053B" w14:textId="77777777" w:rsidR="00AD492F" w:rsidRPr="007A1F50" w:rsidRDefault="00AD492F" w:rsidP="00146E59">
            <w:pPr>
              <w:autoSpaceDE w:val="0"/>
              <w:rPr>
                <w:rFonts w:asciiTheme="minorHAnsi" w:hAnsiTheme="minorHAnsi" w:cstheme="minorHAnsi"/>
                <w:sz w:val="20"/>
              </w:rPr>
            </w:pPr>
            <w:r w:rsidRPr="007A1F50">
              <w:rPr>
                <w:rFonts w:asciiTheme="minorHAnsi" w:hAnsiTheme="minorHAnsi" w:cstheme="minorHAnsi"/>
                <w:sz w:val="20"/>
              </w:rPr>
              <w:lastRenderedPageBreak/>
              <w:t>3</w:t>
            </w:r>
          </w:p>
        </w:tc>
        <w:tc>
          <w:tcPr>
            <w:tcW w:w="8413" w:type="dxa"/>
            <w:shd w:val="clear" w:color="auto" w:fill="auto"/>
          </w:tcPr>
          <w:p w14:paraId="46B68904" w14:textId="77777777" w:rsidR="00AD492F" w:rsidRPr="007A1F50" w:rsidRDefault="00AD492F" w:rsidP="00146E59">
            <w:pPr>
              <w:tabs>
                <w:tab w:val="left" w:pos="8100"/>
              </w:tabs>
              <w:autoSpaceDE w:val="0"/>
              <w:jc w:val="both"/>
              <w:rPr>
                <w:rFonts w:asciiTheme="minorHAnsi" w:hAnsiTheme="minorHAnsi" w:cstheme="minorHAnsi"/>
                <w:b/>
                <w:sz w:val="20"/>
              </w:rPr>
            </w:pPr>
            <w:r w:rsidRPr="007A1F50">
              <w:rPr>
                <w:rFonts w:asciiTheme="minorHAnsi" w:hAnsiTheme="minorHAnsi" w:cstheme="minorHAnsi"/>
                <w:b/>
                <w:sz w:val="20"/>
              </w:rPr>
              <w:t xml:space="preserve">Feed Mills Units: </w:t>
            </w:r>
            <w:r w:rsidRPr="007A1F50">
              <w:rPr>
                <w:rFonts w:asciiTheme="minorHAnsi" w:hAnsiTheme="minorHAnsi" w:cstheme="minorHAnsi"/>
                <w:sz w:val="20"/>
              </w:rPr>
              <w:t>the inspections will be carried out when the plant is in operation.</w:t>
            </w:r>
          </w:p>
        </w:tc>
      </w:tr>
      <w:tr w:rsidR="00AD492F" w:rsidRPr="00AD492F" w14:paraId="1E0AA938" w14:textId="77777777" w:rsidTr="007A1F50">
        <w:tc>
          <w:tcPr>
            <w:tcW w:w="8892" w:type="dxa"/>
            <w:gridSpan w:val="2"/>
            <w:shd w:val="clear" w:color="auto" w:fill="auto"/>
          </w:tcPr>
          <w:p w14:paraId="6E49BDFE" w14:textId="77777777" w:rsidR="00AD492F" w:rsidRPr="007A1F50" w:rsidRDefault="00AD492F" w:rsidP="00146E59">
            <w:pPr>
              <w:tabs>
                <w:tab w:val="left" w:pos="8100"/>
              </w:tabs>
              <w:autoSpaceDE w:val="0"/>
              <w:jc w:val="both"/>
              <w:rPr>
                <w:rFonts w:asciiTheme="minorHAnsi" w:hAnsiTheme="minorHAnsi" w:cstheme="minorHAnsi"/>
                <w:b/>
                <w:sz w:val="20"/>
              </w:rPr>
            </w:pPr>
            <w:r w:rsidRPr="007A1F50">
              <w:rPr>
                <w:rFonts w:asciiTheme="minorHAnsi" w:eastAsia="MS Mincho" w:hAnsiTheme="minorHAnsi" w:cstheme="minorHAnsi"/>
                <w:b/>
                <w:bCs/>
                <w:sz w:val="20"/>
                <w:lang w:eastAsia="es-PE"/>
              </w:rPr>
              <w:t>Article 7: Inspection: Samples</w:t>
            </w:r>
          </w:p>
        </w:tc>
      </w:tr>
      <w:tr w:rsidR="00AD492F" w:rsidRPr="00AD492F" w14:paraId="75B502C3" w14:textId="77777777" w:rsidTr="007A1F50">
        <w:tc>
          <w:tcPr>
            <w:tcW w:w="479" w:type="dxa"/>
            <w:shd w:val="clear" w:color="auto" w:fill="auto"/>
          </w:tcPr>
          <w:p w14:paraId="1A0A8B35" w14:textId="77777777" w:rsidR="00AD492F" w:rsidRPr="007A1F50" w:rsidRDefault="00AD492F" w:rsidP="00146E59">
            <w:pPr>
              <w:autoSpaceDE w:val="0"/>
              <w:rPr>
                <w:rFonts w:asciiTheme="minorHAnsi" w:hAnsiTheme="minorHAnsi" w:cstheme="minorHAnsi"/>
                <w:sz w:val="20"/>
              </w:rPr>
            </w:pPr>
            <w:r w:rsidRPr="007A1F50">
              <w:rPr>
                <w:rFonts w:asciiTheme="minorHAnsi" w:hAnsiTheme="minorHAnsi" w:cstheme="minorHAnsi"/>
                <w:sz w:val="20"/>
              </w:rPr>
              <w:t>1</w:t>
            </w:r>
          </w:p>
        </w:tc>
        <w:tc>
          <w:tcPr>
            <w:tcW w:w="8413" w:type="dxa"/>
            <w:shd w:val="clear" w:color="auto" w:fill="auto"/>
          </w:tcPr>
          <w:p w14:paraId="218B3D22" w14:textId="77777777" w:rsidR="00AD492F" w:rsidRPr="007A1F50" w:rsidRDefault="00AD492F" w:rsidP="00146E59">
            <w:pPr>
              <w:tabs>
                <w:tab w:val="left" w:pos="8100"/>
              </w:tabs>
              <w:autoSpaceDE w:val="0"/>
              <w:jc w:val="both"/>
              <w:rPr>
                <w:rFonts w:asciiTheme="minorHAnsi" w:hAnsiTheme="minorHAnsi" w:cstheme="minorHAnsi"/>
                <w:sz w:val="20"/>
              </w:rPr>
            </w:pPr>
            <w:r w:rsidRPr="007A1F50">
              <w:rPr>
                <w:rFonts w:asciiTheme="minorHAnsi" w:hAnsiTheme="minorHAnsi" w:cstheme="minorHAnsi"/>
                <w:sz w:val="20"/>
              </w:rPr>
              <w:t>The client will have to present all the analyzes of water, effluents, etc. to demonstrate compliance with the requirements. These will be applicable according to the specifications of each BAP standard.</w:t>
            </w:r>
          </w:p>
        </w:tc>
      </w:tr>
      <w:tr w:rsidR="00AD492F" w:rsidRPr="00AD492F" w14:paraId="46FE3AFD" w14:textId="77777777" w:rsidTr="007A1F50">
        <w:tc>
          <w:tcPr>
            <w:tcW w:w="8892" w:type="dxa"/>
            <w:gridSpan w:val="2"/>
            <w:shd w:val="clear" w:color="auto" w:fill="auto"/>
          </w:tcPr>
          <w:p w14:paraId="3C37E2A2" w14:textId="77777777" w:rsidR="00AD492F" w:rsidRPr="007A1F50" w:rsidRDefault="00AD492F" w:rsidP="00146E59">
            <w:pPr>
              <w:tabs>
                <w:tab w:val="left" w:pos="8100"/>
              </w:tabs>
              <w:autoSpaceDE w:val="0"/>
              <w:jc w:val="both"/>
              <w:rPr>
                <w:rFonts w:asciiTheme="minorHAnsi" w:eastAsia="MS Mincho" w:hAnsiTheme="minorHAnsi" w:cstheme="minorHAnsi"/>
                <w:b/>
                <w:bCs/>
                <w:sz w:val="20"/>
                <w:lang w:eastAsia="es-PE"/>
              </w:rPr>
            </w:pPr>
            <w:r w:rsidRPr="007A1F50">
              <w:rPr>
                <w:rFonts w:asciiTheme="minorHAnsi" w:eastAsia="MS Mincho" w:hAnsiTheme="minorHAnsi" w:cstheme="minorHAnsi"/>
                <w:b/>
                <w:bCs/>
                <w:sz w:val="20"/>
                <w:lang w:eastAsia="es-PE"/>
              </w:rPr>
              <w:t>Article 8: Inspection: Classification of non-conformities (NC)</w:t>
            </w:r>
          </w:p>
        </w:tc>
      </w:tr>
      <w:tr w:rsidR="00AD492F" w:rsidRPr="00AD492F" w14:paraId="1D055970" w14:textId="77777777" w:rsidTr="007A1F50">
        <w:tc>
          <w:tcPr>
            <w:tcW w:w="479" w:type="dxa"/>
            <w:shd w:val="clear" w:color="auto" w:fill="auto"/>
          </w:tcPr>
          <w:p w14:paraId="2229E975" w14:textId="77777777" w:rsidR="00AD492F" w:rsidRPr="007A1F50" w:rsidRDefault="00AD492F" w:rsidP="00146E59">
            <w:pPr>
              <w:autoSpaceDE w:val="0"/>
              <w:rPr>
                <w:rFonts w:asciiTheme="minorHAnsi" w:hAnsiTheme="minorHAnsi" w:cstheme="minorHAnsi"/>
                <w:sz w:val="20"/>
              </w:rPr>
            </w:pPr>
            <w:r w:rsidRPr="007A1F50">
              <w:rPr>
                <w:rFonts w:asciiTheme="minorHAnsi" w:hAnsiTheme="minorHAnsi" w:cstheme="minorHAnsi"/>
                <w:sz w:val="20"/>
              </w:rPr>
              <w:t>1</w:t>
            </w:r>
          </w:p>
        </w:tc>
        <w:tc>
          <w:tcPr>
            <w:tcW w:w="8413" w:type="dxa"/>
            <w:shd w:val="clear" w:color="auto" w:fill="auto"/>
          </w:tcPr>
          <w:p w14:paraId="3CEDF669" w14:textId="77777777" w:rsidR="00AD492F" w:rsidRPr="007A1F50" w:rsidRDefault="00AD492F" w:rsidP="00146E59">
            <w:pPr>
              <w:pStyle w:val="TableParagraph"/>
              <w:ind w:left="103" w:right="106"/>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Non-conformities are classified as Critic, Major and Minor:</w:t>
            </w:r>
          </w:p>
          <w:p w14:paraId="1012E9DF" w14:textId="77777777" w:rsidR="00AD492F" w:rsidRPr="007A1F50" w:rsidRDefault="00AD492F" w:rsidP="00146E59">
            <w:pPr>
              <w:pStyle w:val="TableParagraph"/>
              <w:ind w:left="103" w:right="106"/>
              <w:jc w:val="both"/>
              <w:rPr>
                <w:rFonts w:asciiTheme="minorHAnsi" w:eastAsiaTheme="minorHAnsi" w:hAnsiTheme="minorHAnsi" w:cstheme="minorHAnsi"/>
                <w:sz w:val="20"/>
                <w:szCs w:val="20"/>
              </w:rPr>
            </w:pPr>
          </w:p>
          <w:p w14:paraId="40A2CDAE" w14:textId="7ABCB3F6" w:rsidR="00AD492F" w:rsidRPr="007A1F50" w:rsidRDefault="00AD492F" w:rsidP="00BD3B80">
            <w:pPr>
              <w:pStyle w:val="TableParagraph"/>
              <w:numPr>
                <w:ilvl w:val="0"/>
                <w:numId w:val="3"/>
              </w:numPr>
              <w:ind w:right="106"/>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 xml:space="preserve">A critical NC is a non-conformity where there is a </w:t>
            </w:r>
            <w:r w:rsidR="00BD3B80" w:rsidRPr="007A1F50">
              <w:rPr>
                <w:rFonts w:asciiTheme="minorHAnsi" w:eastAsiaTheme="minorHAnsi" w:hAnsiTheme="minorHAnsi" w:cstheme="minorHAnsi"/>
                <w:sz w:val="20"/>
                <w:szCs w:val="20"/>
              </w:rPr>
              <w:t xml:space="preserve">serious </w:t>
            </w:r>
            <w:r w:rsidRPr="007A1F50">
              <w:rPr>
                <w:rFonts w:asciiTheme="minorHAnsi" w:eastAsiaTheme="minorHAnsi" w:hAnsiTheme="minorHAnsi" w:cstheme="minorHAnsi"/>
                <w:sz w:val="20"/>
                <w:szCs w:val="20"/>
              </w:rPr>
              <w:t xml:space="preserve">failure to comply with a food safety or legal issue or social requirements or a risk to the integrity of the Scheme. The auditor will immediately inform </w:t>
            </w:r>
            <w:r w:rsidR="00BD3B80" w:rsidRPr="007A1F50">
              <w:rPr>
                <w:rFonts w:asciiTheme="minorHAnsi" w:eastAsiaTheme="minorHAnsi" w:hAnsiTheme="minorHAnsi" w:cstheme="minorHAnsi"/>
                <w:sz w:val="20"/>
                <w:szCs w:val="20"/>
              </w:rPr>
              <w:t>the Certification Body, who will inform the BAP office. Immediate temporary suspension may ensue pending clarifications for certified facilities and a re-audit may result for new facilities</w:t>
            </w:r>
            <w:r w:rsidRPr="007A1F50">
              <w:rPr>
                <w:rFonts w:asciiTheme="minorHAnsi" w:eastAsiaTheme="minorHAnsi" w:hAnsiTheme="minorHAnsi" w:cstheme="minorHAnsi"/>
                <w:sz w:val="20"/>
                <w:szCs w:val="20"/>
              </w:rPr>
              <w:t>.</w:t>
            </w:r>
          </w:p>
          <w:p w14:paraId="40B9527E" w14:textId="77777777" w:rsidR="00AD492F" w:rsidRPr="007A1F50" w:rsidRDefault="00AD492F" w:rsidP="00146E59">
            <w:pPr>
              <w:pStyle w:val="TableParagraph"/>
              <w:ind w:left="463" w:right="106"/>
              <w:jc w:val="both"/>
              <w:rPr>
                <w:rFonts w:asciiTheme="minorHAnsi" w:eastAsiaTheme="minorHAnsi" w:hAnsiTheme="minorHAnsi" w:cstheme="minorHAnsi"/>
                <w:sz w:val="20"/>
                <w:szCs w:val="20"/>
              </w:rPr>
            </w:pPr>
          </w:p>
          <w:p w14:paraId="209E9427" w14:textId="77777777" w:rsidR="00AD492F" w:rsidRPr="007A1F50" w:rsidRDefault="00AD492F" w:rsidP="00AD492F">
            <w:pPr>
              <w:pStyle w:val="TableParagraph"/>
              <w:numPr>
                <w:ilvl w:val="0"/>
                <w:numId w:val="3"/>
              </w:numPr>
              <w:ind w:right="106"/>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A major NC is a non-conformance,</w:t>
            </w:r>
            <w:r w:rsidRPr="007A1F50">
              <w:rPr>
                <w:rFonts w:asciiTheme="minorHAnsi" w:hAnsiTheme="minorHAnsi" w:cstheme="minorHAnsi"/>
                <w:sz w:val="20"/>
                <w:szCs w:val="20"/>
              </w:rPr>
              <w:t xml:space="preserve"> </w:t>
            </w:r>
            <w:r w:rsidRPr="007A1F50">
              <w:rPr>
                <w:rFonts w:asciiTheme="minorHAnsi" w:eastAsiaTheme="minorHAnsi" w:hAnsiTheme="minorHAnsi" w:cstheme="minorHAnsi"/>
                <w:sz w:val="20"/>
                <w:szCs w:val="20"/>
              </w:rPr>
              <w:t xml:space="preserve">where there is a substantial failure to meet the requirements of a statement of intent and any mandatory clause of a Standard but there is no imminent Food Safety risk or immediate risk to the Integrity of the Scheme. </w:t>
            </w:r>
          </w:p>
          <w:p w14:paraId="7EA6509D" w14:textId="021EC548" w:rsidR="00AD492F" w:rsidRPr="007A1F50" w:rsidRDefault="00AD492F" w:rsidP="00DC63E1">
            <w:pPr>
              <w:pStyle w:val="TableParagraph"/>
              <w:ind w:left="463" w:right="106"/>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 xml:space="preserve">The auditor will record this in the NC template communicate the details to the certifier or scheme coordinator. Objective evidence which properly verifies corrective action has been taken, including addressing of root cause, shall be submitted to the CB by the facility within calendar 35 days of the evaluation taking place.  </w:t>
            </w:r>
          </w:p>
          <w:p w14:paraId="4D6F9CEE" w14:textId="77777777" w:rsidR="00AD492F" w:rsidRPr="007A1F50" w:rsidRDefault="00AD492F" w:rsidP="00146E59">
            <w:pPr>
              <w:pStyle w:val="TableParagraph"/>
              <w:ind w:right="106"/>
              <w:jc w:val="both"/>
              <w:rPr>
                <w:rFonts w:asciiTheme="minorHAnsi" w:eastAsiaTheme="minorHAnsi" w:hAnsiTheme="minorHAnsi" w:cstheme="minorHAnsi"/>
                <w:sz w:val="20"/>
                <w:szCs w:val="20"/>
              </w:rPr>
            </w:pPr>
          </w:p>
          <w:p w14:paraId="4DE44714" w14:textId="77777777" w:rsidR="00AD492F" w:rsidRPr="007A1F50" w:rsidRDefault="00AD492F" w:rsidP="00AD492F">
            <w:pPr>
              <w:pStyle w:val="TableParagraph"/>
              <w:numPr>
                <w:ilvl w:val="0"/>
                <w:numId w:val="3"/>
              </w:numPr>
              <w:ind w:right="106"/>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A minor NC is a non-conformance, where absolute compliance to the statement of intent and a mandatory clause has not been demonstrated. The auditor will record this in the NC template and communicate the details to the CB Management Person. Objective evidence which properly verifies corrective action has been taken, including addressing of root cause, shall be submitted to the CB by the facility within calendar 35 days of the evaluation taking place.</w:t>
            </w:r>
          </w:p>
          <w:p w14:paraId="4987A454" w14:textId="77777777" w:rsidR="00AD492F" w:rsidRPr="007A1F50" w:rsidRDefault="00AD492F" w:rsidP="00AD492F">
            <w:pPr>
              <w:pStyle w:val="TableParagraph"/>
              <w:numPr>
                <w:ilvl w:val="0"/>
                <w:numId w:val="3"/>
              </w:numPr>
              <w:ind w:left="103" w:right="106"/>
              <w:jc w:val="both"/>
              <w:rPr>
                <w:rFonts w:asciiTheme="minorHAnsi" w:eastAsiaTheme="minorHAnsi" w:hAnsiTheme="minorHAnsi" w:cstheme="minorHAnsi"/>
                <w:sz w:val="20"/>
                <w:szCs w:val="20"/>
              </w:rPr>
            </w:pPr>
          </w:p>
          <w:p w14:paraId="73B81117" w14:textId="77777777" w:rsidR="00AD492F" w:rsidRPr="007A1F50" w:rsidRDefault="00AD492F" w:rsidP="00146E59">
            <w:pPr>
              <w:pStyle w:val="TableParagraph"/>
              <w:ind w:left="103" w:right="106"/>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In case of any non-conformity (NC) a follow-up is necessary. It is the client's responsibility to take the appropriate corrective actions. When there is a pending NC, the positive certification decision cannot be made and the certificate cannot be issued.</w:t>
            </w:r>
          </w:p>
          <w:p w14:paraId="777492BE" w14:textId="77777777" w:rsidR="00AD492F" w:rsidRPr="007A1F50" w:rsidRDefault="00AD492F" w:rsidP="00146E59">
            <w:pPr>
              <w:pStyle w:val="TableParagraph"/>
              <w:ind w:left="103" w:right="106"/>
              <w:jc w:val="both"/>
              <w:rPr>
                <w:rFonts w:asciiTheme="minorHAnsi" w:eastAsiaTheme="minorHAnsi" w:hAnsiTheme="minorHAnsi" w:cstheme="minorHAnsi"/>
                <w:sz w:val="20"/>
                <w:szCs w:val="20"/>
              </w:rPr>
            </w:pPr>
          </w:p>
          <w:p w14:paraId="4E2E78BC" w14:textId="77777777" w:rsidR="00AD492F" w:rsidRPr="007A1F50" w:rsidRDefault="00AD492F" w:rsidP="00146E59">
            <w:pPr>
              <w:pStyle w:val="TableParagraph"/>
              <w:ind w:left="103" w:right="106"/>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For the presentation of evidences, the client must present the following information for each NC detected: cause, correction and corrective action; where these are defined as:</w:t>
            </w:r>
          </w:p>
          <w:p w14:paraId="67DAABEC" w14:textId="77777777" w:rsidR="00AD492F" w:rsidRPr="007A1F50" w:rsidRDefault="00AD492F" w:rsidP="00146E59">
            <w:pPr>
              <w:pStyle w:val="TableParagraph"/>
              <w:ind w:left="103" w:right="106"/>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 Cause: identification of the reason (s) by which the NC was presented, for the identification of the cause there are various tools such as a "storm of ideas".</w:t>
            </w:r>
          </w:p>
          <w:p w14:paraId="4B025E97" w14:textId="77777777" w:rsidR="00AD492F" w:rsidRPr="007A1F50" w:rsidRDefault="00AD492F" w:rsidP="00146E59">
            <w:pPr>
              <w:pStyle w:val="TableParagraph"/>
              <w:ind w:left="103" w:right="106"/>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 Correction: it is the action (s) taken to eliminate the NC.</w:t>
            </w:r>
          </w:p>
          <w:p w14:paraId="34F3A93D" w14:textId="77777777" w:rsidR="00AD492F" w:rsidRPr="007A1F50" w:rsidRDefault="00AD492F" w:rsidP="00146E59">
            <w:pPr>
              <w:pStyle w:val="TableParagraph"/>
              <w:ind w:left="103" w:right="106"/>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 Corrective action: action (s) taken to eliminate the cause of a detected NC</w:t>
            </w:r>
          </w:p>
          <w:p w14:paraId="02B04F99" w14:textId="77777777" w:rsidR="00AD492F" w:rsidRPr="007A1F50" w:rsidRDefault="00AD492F" w:rsidP="00146E59">
            <w:pPr>
              <w:pStyle w:val="TableParagraph"/>
              <w:ind w:left="103" w:right="106"/>
              <w:jc w:val="both"/>
              <w:rPr>
                <w:rFonts w:asciiTheme="minorHAnsi" w:eastAsiaTheme="minorHAnsi" w:hAnsiTheme="minorHAnsi" w:cstheme="minorHAnsi"/>
                <w:sz w:val="20"/>
                <w:szCs w:val="20"/>
              </w:rPr>
            </w:pPr>
          </w:p>
          <w:p w14:paraId="40EA4A2B" w14:textId="77777777" w:rsidR="00AD492F" w:rsidRPr="007A1F50" w:rsidRDefault="00AD492F" w:rsidP="00146E59">
            <w:pPr>
              <w:pStyle w:val="TableParagraph"/>
              <w:ind w:left="103" w:right="106"/>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The re-evaluation of the NC can be done through an additional inspection or through administrative review if applicable (evaluation of documents, photos, etc.)</w:t>
            </w:r>
          </w:p>
          <w:p w14:paraId="772C2631" w14:textId="77777777" w:rsidR="00AD492F" w:rsidRPr="007A1F50" w:rsidRDefault="00AD492F" w:rsidP="00146E59">
            <w:pPr>
              <w:pStyle w:val="TableParagraph"/>
              <w:ind w:left="103" w:right="106"/>
              <w:jc w:val="both"/>
              <w:rPr>
                <w:rFonts w:asciiTheme="minorHAnsi" w:eastAsiaTheme="minorHAnsi" w:hAnsiTheme="minorHAnsi" w:cstheme="minorHAnsi"/>
                <w:sz w:val="20"/>
                <w:szCs w:val="20"/>
              </w:rPr>
            </w:pPr>
          </w:p>
          <w:p w14:paraId="73C21D15" w14:textId="77777777" w:rsidR="00AD492F" w:rsidRPr="007A1F50" w:rsidRDefault="00AD492F" w:rsidP="00146E59">
            <w:pPr>
              <w:pStyle w:val="TableParagraph"/>
              <w:ind w:left="103" w:right="106"/>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During the suspension, the product concerned cannot be sold as a BAP certified product. In case the certification is withdrawn, the project will need to be re-inspected. All aspects need to be evaluated during a new on-site inspection.</w:t>
            </w:r>
          </w:p>
          <w:p w14:paraId="78E2B56C" w14:textId="77777777" w:rsidR="00AD492F" w:rsidRPr="007A1F50" w:rsidRDefault="00AD492F" w:rsidP="00146E59">
            <w:pPr>
              <w:pStyle w:val="TableParagraph"/>
              <w:ind w:left="103" w:right="106"/>
              <w:jc w:val="both"/>
              <w:rPr>
                <w:rFonts w:asciiTheme="minorHAnsi" w:eastAsiaTheme="minorHAnsi" w:hAnsiTheme="minorHAnsi" w:cstheme="minorHAnsi"/>
                <w:sz w:val="20"/>
                <w:szCs w:val="20"/>
              </w:rPr>
            </w:pPr>
          </w:p>
          <w:p w14:paraId="2C56E7BF" w14:textId="77777777" w:rsidR="00AD492F" w:rsidRPr="007A1F50" w:rsidRDefault="00AD492F" w:rsidP="00146E59">
            <w:pPr>
              <w:pStyle w:val="TableParagraph"/>
              <w:ind w:left="103" w:right="106"/>
              <w:jc w:val="both"/>
              <w:rPr>
                <w:rFonts w:asciiTheme="minorHAnsi" w:hAnsiTheme="minorHAnsi" w:cstheme="minorHAnsi"/>
                <w:sz w:val="20"/>
                <w:szCs w:val="20"/>
              </w:rPr>
            </w:pPr>
          </w:p>
        </w:tc>
      </w:tr>
      <w:tr w:rsidR="00AD492F" w:rsidRPr="00AD492F" w14:paraId="7BB98027" w14:textId="77777777" w:rsidTr="007A1F50">
        <w:tc>
          <w:tcPr>
            <w:tcW w:w="8892" w:type="dxa"/>
            <w:gridSpan w:val="2"/>
            <w:shd w:val="clear" w:color="auto" w:fill="auto"/>
          </w:tcPr>
          <w:p w14:paraId="7144E95D" w14:textId="77777777" w:rsidR="00AD492F" w:rsidRPr="007A1F50" w:rsidRDefault="00AD492F" w:rsidP="00146E59">
            <w:pPr>
              <w:pStyle w:val="TableParagraph"/>
              <w:spacing w:before="4"/>
              <w:ind w:left="103"/>
              <w:jc w:val="both"/>
              <w:rPr>
                <w:rFonts w:asciiTheme="minorHAnsi" w:eastAsiaTheme="minorHAnsi" w:hAnsiTheme="minorHAnsi" w:cstheme="minorHAnsi"/>
                <w:b/>
                <w:sz w:val="20"/>
                <w:szCs w:val="20"/>
              </w:rPr>
            </w:pPr>
            <w:r w:rsidRPr="007A1F50">
              <w:rPr>
                <w:rFonts w:asciiTheme="minorHAnsi" w:eastAsia="MS Mincho" w:hAnsiTheme="minorHAnsi" w:cstheme="minorHAnsi"/>
                <w:b/>
                <w:bCs/>
                <w:sz w:val="20"/>
                <w:szCs w:val="20"/>
                <w:lang w:eastAsia="es-PE"/>
              </w:rPr>
              <w:t>Article 9: Certification</w:t>
            </w:r>
          </w:p>
        </w:tc>
      </w:tr>
      <w:tr w:rsidR="00AD492F" w:rsidRPr="00AD492F" w14:paraId="3F23FDEF" w14:textId="77777777" w:rsidTr="007A1F50">
        <w:tc>
          <w:tcPr>
            <w:tcW w:w="479" w:type="dxa"/>
            <w:shd w:val="clear" w:color="auto" w:fill="auto"/>
          </w:tcPr>
          <w:p w14:paraId="1676639D" w14:textId="77777777" w:rsidR="00AD492F" w:rsidRPr="007A1F50" w:rsidRDefault="00AD492F" w:rsidP="00146E59">
            <w:pPr>
              <w:autoSpaceDE w:val="0"/>
              <w:rPr>
                <w:rFonts w:asciiTheme="minorHAnsi" w:hAnsiTheme="minorHAnsi" w:cstheme="minorHAnsi"/>
                <w:sz w:val="20"/>
              </w:rPr>
            </w:pPr>
            <w:r w:rsidRPr="007A1F50">
              <w:rPr>
                <w:rFonts w:asciiTheme="minorHAnsi" w:hAnsiTheme="minorHAnsi" w:cstheme="minorHAnsi"/>
                <w:sz w:val="20"/>
              </w:rPr>
              <w:t>1</w:t>
            </w:r>
          </w:p>
        </w:tc>
        <w:tc>
          <w:tcPr>
            <w:tcW w:w="8413" w:type="dxa"/>
            <w:shd w:val="clear" w:color="auto" w:fill="auto"/>
          </w:tcPr>
          <w:p w14:paraId="56D832DC" w14:textId="77777777" w:rsidR="00AD492F" w:rsidRPr="007A1F50" w:rsidRDefault="00AD492F" w:rsidP="00146E59">
            <w:pPr>
              <w:pStyle w:val="TableParagraph"/>
              <w:spacing w:before="4"/>
              <w:ind w:left="103"/>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The certification decision shall be made within a period no longer than 60 days from the date of the audit or 18 days after the effective and approved closure of the NCs by the certifier.</w:t>
            </w:r>
          </w:p>
        </w:tc>
      </w:tr>
      <w:tr w:rsidR="00AD492F" w:rsidRPr="00AD492F" w14:paraId="33EF944A" w14:textId="77777777" w:rsidTr="007A1F50">
        <w:tc>
          <w:tcPr>
            <w:tcW w:w="479" w:type="dxa"/>
            <w:shd w:val="clear" w:color="auto" w:fill="auto"/>
          </w:tcPr>
          <w:p w14:paraId="62D195C2" w14:textId="77777777" w:rsidR="00AD492F" w:rsidRPr="007A1F50" w:rsidRDefault="00AD492F" w:rsidP="00146E59">
            <w:pPr>
              <w:autoSpaceDE w:val="0"/>
              <w:rPr>
                <w:rFonts w:asciiTheme="minorHAnsi" w:hAnsiTheme="minorHAnsi" w:cstheme="minorHAnsi"/>
                <w:sz w:val="20"/>
              </w:rPr>
            </w:pPr>
            <w:r w:rsidRPr="007A1F50">
              <w:rPr>
                <w:rFonts w:asciiTheme="minorHAnsi" w:hAnsiTheme="minorHAnsi" w:cstheme="minorHAnsi"/>
                <w:sz w:val="20"/>
              </w:rPr>
              <w:t>2</w:t>
            </w:r>
          </w:p>
        </w:tc>
        <w:tc>
          <w:tcPr>
            <w:tcW w:w="8413" w:type="dxa"/>
            <w:shd w:val="clear" w:color="auto" w:fill="auto"/>
          </w:tcPr>
          <w:p w14:paraId="5C7095D7" w14:textId="77777777" w:rsidR="00AD492F" w:rsidRPr="007A1F50" w:rsidRDefault="00AD492F" w:rsidP="00954E5E">
            <w:pPr>
              <w:pStyle w:val="TableParagraph"/>
              <w:spacing w:before="4"/>
              <w:ind w:left="103"/>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Any change in the scope of the certificate will have to be notified to BAP for proper evaluation.</w:t>
            </w:r>
          </w:p>
          <w:p w14:paraId="3E581B64" w14:textId="77777777" w:rsidR="00213540" w:rsidRPr="007A1F50" w:rsidRDefault="00213540" w:rsidP="00954E5E">
            <w:pPr>
              <w:pStyle w:val="TableParagraph"/>
              <w:spacing w:before="4"/>
              <w:ind w:left="103"/>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 xml:space="preserve">The client can request the addition of species to their BAP certificate, during or when the certification </w:t>
            </w:r>
            <w:r w:rsidRPr="007A1F50">
              <w:rPr>
                <w:rFonts w:asciiTheme="minorHAnsi" w:eastAsiaTheme="minorHAnsi" w:hAnsiTheme="minorHAnsi" w:cstheme="minorHAnsi"/>
                <w:sz w:val="20"/>
                <w:szCs w:val="20"/>
              </w:rPr>
              <w:lastRenderedPageBreak/>
              <w:t xml:space="preserve">process has already been completed. </w:t>
            </w:r>
          </w:p>
          <w:p w14:paraId="3ADC4B1D" w14:textId="77777777" w:rsidR="00213540" w:rsidRPr="007A1F50" w:rsidRDefault="00213540" w:rsidP="00954E5E">
            <w:pPr>
              <w:pStyle w:val="TableParagraph"/>
              <w:spacing w:before="4"/>
              <w:ind w:left="103"/>
              <w:jc w:val="both"/>
              <w:rPr>
                <w:rFonts w:asciiTheme="minorHAnsi" w:eastAsiaTheme="minorHAnsi" w:hAnsiTheme="minorHAnsi" w:cstheme="minorHAnsi"/>
                <w:sz w:val="20"/>
                <w:szCs w:val="20"/>
              </w:rPr>
            </w:pPr>
          </w:p>
          <w:p w14:paraId="1D6B2ED0" w14:textId="4C06DCF9" w:rsidR="00213540" w:rsidRPr="007A1F50" w:rsidRDefault="00213540" w:rsidP="00954E5E">
            <w:pPr>
              <w:pStyle w:val="TableParagraph"/>
              <w:spacing w:before="4"/>
              <w:ind w:left="103"/>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The CB receives this request and consults with the BAP Program Integrity team for evaluation. It is defined whether the species should be added to the certificate, whether it requires additional sampling or whether it requires a scope extension audit.</w:t>
            </w:r>
          </w:p>
        </w:tc>
      </w:tr>
      <w:tr w:rsidR="00AD492F" w:rsidRPr="00AD492F" w14:paraId="2E955242" w14:textId="77777777" w:rsidTr="007A1F50">
        <w:tc>
          <w:tcPr>
            <w:tcW w:w="479" w:type="dxa"/>
            <w:shd w:val="clear" w:color="auto" w:fill="auto"/>
          </w:tcPr>
          <w:p w14:paraId="0918B39A" w14:textId="77777777" w:rsidR="00AD492F" w:rsidRPr="007A1F50" w:rsidRDefault="00AD492F" w:rsidP="00146E59">
            <w:pPr>
              <w:autoSpaceDE w:val="0"/>
              <w:rPr>
                <w:rFonts w:asciiTheme="minorHAnsi" w:hAnsiTheme="minorHAnsi" w:cstheme="minorHAnsi"/>
                <w:sz w:val="20"/>
              </w:rPr>
            </w:pPr>
            <w:r w:rsidRPr="007A1F50">
              <w:rPr>
                <w:rFonts w:asciiTheme="minorHAnsi" w:hAnsiTheme="minorHAnsi" w:cstheme="minorHAnsi"/>
                <w:sz w:val="20"/>
              </w:rPr>
              <w:lastRenderedPageBreak/>
              <w:t>3</w:t>
            </w:r>
          </w:p>
        </w:tc>
        <w:tc>
          <w:tcPr>
            <w:tcW w:w="8413" w:type="dxa"/>
            <w:shd w:val="clear" w:color="auto" w:fill="auto"/>
          </w:tcPr>
          <w:p w14:paraId="13AED0D2" w14:textId="77777777" w:rsidR="00AD492F" w:rsidRPr="007A1F50" w:rsidRDefault="00AD492F" w:rsidP="00146E59">
            <w:pPr>
              <w:pStyle w:val="TableParagraph"/>
              <w:spacing w:before="4"/>
              <w:ind w:left="103"/>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The result of the certification decision will be either:</w:t>
            </w:r>
          </w:p>
          <w:p w14:paraId="348DD2C5" w14:textId="299B45F9" w:rsidR="00AD492F" w:rsidRPr="007A1F50" w:rsidRDefault="00AD492F" w:rsidP="00146E59">
            <w:pPr>
              <w:pStyle w:val="TableParagraph"/>
              <w:spacing w:before="4"/>
              <w:ind w:left="103"/>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w:t>
            </w:r>
            <w:r w:rsidRPr="007A1F50">
              <w:rPr>
                <w:rFonts w:asciiTheme="minorHAnsi" w:eastAsiaTheme="minorHAnsi" w:hAnsiTheme="minorHAnsi" w:cstheme="minorHAnsi"/>
                <w:sz w:val="20"/>
                <w:szCs w:val="20"/>
              </w:rPr>
              <w:tab/>
              <w:t>Applicant meets the Standards; CU Services will grant the certificate</w:t>
            </w:r>
          </w:p>
          <w:p w14:paraId="3FDB982C" w14:textId="4CFC72C4" w:rsidR="00AD492F" w:rsidRPr="007A1F50" w:rsidRDefault="00AD492F" w:rsidP="00146E59">
            <w:pPr>
              <w:pStyle w:val="TableParagraph"/>
              <w:spacing w:before="4"/>
              <w:ind w:left="103"/>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w:t>
            </w:r>
            <w:r w:rsidRPr="007A1F50">
              <w:rPr>
                <w:rFonts w:asciiTheme="minorHAnsi" w:eastAsiaTheme="minorHAnsi" w:hAnsiTheme="minorHAnsi" w:cstheme="minorHAnsi"/>
                <w:sz w:val="20"/>
                <w:szCs w:val="20"/>
              </w:rPr>
              <w:tab/>
              <w:t>Applicant fails to meet the Standards; CU Services will deny the certificate</w:t>
            </w:r>
          </w:p>
          <w:p w14:paraId="6669AA32" w14:textId="77777777" w:rsidR="00AD492F" w:rsidRPr="007A1F50" w:rsidRDefault="00AD492F" w:rsidP="00146E59">
            <w:pPr>
              <w:pStyle w:val="TableParagraph"/>
              <w:spacing w:before="4"/>
              <w:ind w:left="103"/>
              <w:jc w:val="both"/>
              <w:rPr>
                <w:rFonts w:asciiTheme="minorHAnsi" w:eastAsiaTheme="minorHAnsi" w:hAnsiTheme="minorHAnsi" w:cstheme="minorHAnsi"/>
                <w:sz w:val="20"/>
                <w:szCs w:val="20"/>
              </w:rPr>
            </w:pPr>
          </w:p>
          <w:p w14:paraId="7EB334AD" w14:textId="3F3D1BAC" w:rsidR="00AD492F" w:rsidRPr="007A1F50" w:rsidRDefault="00AD492F" w:rsidP="00146E59">
            <w:pPr>
              <w:pStyle w:val="TableParagraph"/>
              <w:spacing w:before="4"/>
              <w:ind w:left="103"/>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CU Services may suspend or withdraw a certificate for a contractual or administrative reason.</w:t>
            </w:r>
          </w:p>
          <w:p w14:paraId="3BF8BBFF" w14:textId="77777777" w:rsidR="00AD492F" w:rsidRPr="007A1F50" w:rsidRDefault="00AD492F" w:rsidP="00146E59">
            <w:pPr>
              <w:pStyle w:val="TableParagraph"/>
              <w:spacing w:before="4"/>
              <w:ind w:left="103"/>
              <w:jc w:val="both"/>
              <w:rPr>
                <w:rFonts w:asciiTheme="minorHAnsi" w:eastAsiaTheme="minorHAnsi" w:hAnsiTheme="minorHAnsi" w:cstheme="minorHAnsi"/>
                <w:sz w:val="20"/>
                <w:szCs w:val="20"/>
              </w:rPr>
            </w:pPr>
          </w:p>
          <w:p w14:paraId="5050F5E2" w14:textId="77777777" w:rsidR="00AD492F" w:rsidRPr="007A1F50" w:rsidRDefault="00AD492F" w:rsidP="00146E59">
            <w:pPr>
              <w:pStyle w:val="TableParagraph"/>
              <w:spacing w:before="4"/>
              <w:ind w:left="103"/>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 xml:space="preserve">If the certificate holder doesn’t submit evidence that settle effectively a non conformity until the timeframes determined by the certifier, the certificate will be suspended and a final timeframe will be given by the certifier to the certificate holder, if this new timeframe is not complied and the nonconformity remains outstanding the certificate will be withdrawn. </w:t>
            </w:r>
          </w:p>
          <w:p w14:paraId="4CF5CD8C" w14:textId="77777777" w:rsidR="00AD492F" w:rsidRPr="007A1F50" w:rsidRDefault="00AD492F" w:rsidP="00146E59">
            <w:pPr>
              <w:pStyle w:val="TableParagraph"/>
              <w:spacing w:before="4"/>
              <w:ind w:left="103"/>
              <w:jc w:val="both"/>
              <w:rPr>
                <w:rFonts w:asciiTheme="minorHAnsi" w:eastAsiaTheme="minorHAnsi" w:hAnsiTheme="minorHAnsi" w:cstheme="minorHAnsi"/>
                <w:sz w:val="20"/>
                <w:szCs w:val="20"/>
              </w:rPr>
            </w:pPr>
          </w:p>
          <w:p w14:paraId="0CDB43A9" w14:textId="48B339ED" w:rsidR="00AD492F" w:rsidRPr="007A1F50" w:rsidRDefault="00AD492F" w:rsidP="00146E59">
            <w:pPr>
              <w:pStyle w:val="TableParagraph"/>
              <w:spacing w:before="4"/>
              <w:ind w:left="103"/>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CU Services can also withdrawal the certificate as result of noncompliance with certification requirements (Critical NCs). Suspension should always precede withdrawal of a certificate. If the certificate holder has had their certificate suspended under the same reason for a second time within the period of validity of the certificate, Certifier shall:</w:t>
            </w:r>
          </w:p>
          <w:p w14:paraId="52BF6F07" w14:textId="77777777" w:rsidR="00AD492F" w:rsidRPr="007A1F50" w:rsidRDefault="00AD492F" w:rsidP="00AD492F">
            <w:pPr>
              <w:pStyle w:val="TableParagraph"/>
              <w:numPr>
                <w:ilvl w:val="0"/>
                <w:numId w:val="2"/>
              </w:numPr>
              <w:spacing w:before="4"/>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Immediately withdraw the certificate</w:t>
            </w:r>
          </w:p>
          <w:p w14:paraId="15134812" w14:textId="77777777" w:rsidR="00AD492F" w:rsidRPr="007A1F50" w:rsidRDefault="00AD492F" w:rsidP="00AD492F">
            <w:pPr>
              <w:pStyle w:val="TableParagraph"/>
              <w:numPr>
                <w:ilvl w:val="0"/>
                <w:numId w:val="2"/>
              </w:numPr>
              <w:spacing w:before="4"/>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 xml:space="preserve">Notify BAP about the situation of this facility. </w:t>
            </w:r>
          </w:p>
          <w:p w14:paraId="347EBD34" w14:textId="77777777" w:rsidR="00413826" w:rsidRPr="007A1F50" w:rsidRDefault="00413826" w:rsidP="00146E59">
            <w:pPr>
              <w:pStyle w:val="TableParagraph"/>
              <w:spacing w:before="4"/>
              <w:ind w:left="103"/>
              <w:jc w:val="both"/>
              <w:rPr>
                <w:rFonts w:asciiTheme="minorHAnsi" w:eastAsiaTheme="minorHAnsi" w:hAnsiTheme="minorHAnsi" w:cstheme="minorHAnsi"/>
                <w:sz w:val="20"/>
                <w:szCs w:val="20"/>
              </w:rPr>
            </w:pPr>
          </w:p>
          <w:p w14:paraId="1FC09CEE" w14:textId="1D28778A" w:rsidR="00AD492F" w:rsidRPr="007A1F50" w:rsidRDefault="00413826" w:rsidP="00146E59">
            <w:pPr>
              <w:pStyle w:val="TableParagraph"/>
              <w:spacing w:before="4"/>
              <w:ind w:left="103"/>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Before a decision of denial, suspension, withdrawal of certificate CUS always notifies BAP before a conclusion. The BAP team indicates whether any additional investigation, or direct approval of the certifier's criteria is needed when considering these processes with the certificate holder or applicant.</w:t>
            </w:r>
          </w:p>
          <w:p w14:paraId="3B510764" w14:textId="77777777" w:rsidR="00AD492F" w:rsidRPr="007A1F50" w:rsidRDefault="00AD492F" w:rsidP="00146E59">
            <w:pPr>
              <w:pStyle w:val="TableParagraph"/>
              <w:spacing w:before="4"/>
              <w:ind w:left="103"/>
              <w:jc w:val="both"/>
              <w:rPr>
                <w:rFonts w:asciiTheme="minorHAnsi" w:eastAsiaTheme="minorHAnsi" w:hAnsiTheme="minorHAnsi" w:cstheme="minorHAnsi"/>
                <w:sz w:val="20"/>
                <w:szCs w:val="20"/>
              </w:rPr>
            </w:pPr>
          </w:p>
        </w:tc>
      </w:tr>
      <w:tr w:rsidR="00954E5E" w:rsidRPr="00AD492F" w14:paraId="3A378079" w14:textId="77777777" w:rsidTr="007A1F50">
        <w:tc>
          <w:tcPr>
            <w:tcW w:w="479" w:type="dxa"/>
            <w:shd w:val="clear" w:color="auto" w:fill="auto"/>
          </w:tcPr>
          <w:p w14:paraId="34352DF8" w14:textId="7E4878CC" w:rsidR="00954E5E" w:rsidRPr="007A1F50" w:rsidRDefault="00954E5E" w:rsidP="00146E59">
            <w:pPr>
              <w:autoSpaceDE w:val="0"/>
              <w:rPr>
                <w:rFonts w:asciiTheme="minorHAnsi" w:hAnsiTheme="minorHAnsi" w:cstheme="minorHAnsi"/>
                <w:sz w:val="20"/>
              </w:rPr>
            </w:pPr>
            <w:r w:rsidRPr="007A1F50">
              <w:rPr>
                <w:rFonts w:asciiTheme="minorHAnsi" w:hAnsiTheme="minorHAnsi" w:cstheme="minorHAnsi"/>
                <w:sz w:val="20"/>
              </w:rPr>
              <w:t>4</w:t>
            </w:r>
          </w:p>
        </w:tc>
        <w:tc>
          <w:tcPr>
            <w:tcW w:w="8413" w:type="dxa"/>
            <w:shd w:val="clear" w:color="auto" w:fill="auto"/>
          </w:tcPr>
          <w:p w14:paraId="77315284" w14:textId="216EBB5B" w:rsidR="00954E5E" w:rsidRPr="007A1F50" w:rsidRDefault="00954E5E" w:rsidP="00954E5E">
            <w:pPr>
              <w:pStyle w:val="TableParagraph"/>
              <w:spacing w:before="4"/>
              <w:ind w:left="103"/>
              <w:jc w:val="both"/>
              <w:rPr>
                <w:rFonts w:asciiTheme="minorHAnsi" w:eastAsiaTheme="minorHAnsi" w:hAnsiTheme="minorHAnsi" w:cstheme="minorHAnsi"/>
                <w:sz w:val="20"/>
                <w:szCs w:val="20"/>
              </w:rPr>
            </w:pPr>
            <w:r w:rsidRPr="007A1F50">
              <w:rPr>
                <w:rFonts w:asciiTheme="minorHAnsi" w:eastAsiaTheme="minorHAnsi" w:hAnsiTheme="minorHAnsi" w:cstheme="minorHAnsi"/>
                <w:sz w:val="20"/>
                <w:szCs w:val="20"/>
              </w:rPr>
              <w:t>The certification validity for new facilities the certificate validity or expiration date shall be 12 consecutive calendar months from the date of the issue of certificate. The recertification certificate validity or expiration date shall be 12 consecutive calendar months from the previous certificate validity or expiration date.</w:t>
            </w:r>
          </w:p>
        </w:tc>
      </w:tr>
    </w:tbl>
    <w:p w14:paraId="31817A08" w14:textId="77777777" w:rsidR="00AD492F" w:rsidRDefault="00AD492F" w:rsidP="00AD492F">
      <w:pPr>
        <w:pStyle w:val="Prrafodelista"/>
        <w:rPr>
          <w:rFonts w:asciiTheme="minorHAnsi" w:hAnsiTheme="minorHAnsi" w:cstheme="minorHAnsi"/>
          <w:b/>
          <w:sz w:val="20"/>
        </w:rPr>
      </w:pPr>
    </w:p>
    <w:p w14:paraId="4F334665" w14:textId="77777777" w:rsidR="00AD492F" w:rsidRPr="00AD492F" w:rsidRDefault="00AD492F" w:rsidP="00AD492F">
      <w:pPr>
        <w:pStyle w:val="Prrafodelista"/>
        <w:numPr>
          <w:ilvl w:val="0"/>
          <w:numId w:val="1"/>
        </w:numPr>
        <w:spacing w:after="200"/>
        <w:contextualSpacing/>
        <w:rPr>
          <w:rFonts w:asciiTheme="minorHAnsi" w:eastAsia="MS Mincho" w:hAnsiTheme="minorHAnsi" w:cstheme="minorHAnsi"/>
          <w:b/>
          <w:bCs/>
          <w:sz w:val="20"/>
          <w:lang w:eastAsia="es-PE"/>
        </w:rPr>
      </w:pPr>
      <w:r w:rsidRPr="00AD492F">
        <w:rPr>
          <w:rFonts w:asciiTheme="minorHAnsi" w:eastAsia="MS Mincho" w:hAnsiTheme="minorHAnsi" w:cstheme="minorHAnsi"/>
          <w:b/>
          <w:bCs/>
          <w:sz w:val="20"/>
          <w:lang w:eastAsia="es-PE"/>
        </w:rPr>
        <w:t>Logo</w:t>
      </w:r>
    </w:p>
    <w:tbl>
      <w:tblPr>
        <w:tblW w:w="88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8413"/>
      </w:tblGrid>
      <w:tr w:rsidR="00AD492F" w:rsidRPr="00AD492F" w14:paraId="5E39855F" w14:textId="77777777" w:rsidTr="00AD492F">
        <w:trPr>
          <w:trHeight w:val="227"/>
        </w:trPr>
        <w:tc>
          <w:tcPr>
            <w:tcW w:w="8892" w:type="dxa"/>
            <w:gridSpan w:val="2"/>
            <w:shd w:val="clear" w:color="auto" w:fill="auto"/>
          </w:tcPr>
          <w:p w14:paraId="7D206116" w14:textId="77777777" w:rsidR="00AD492F" w:rsidRPr="00AD492F" w:rsidRDefault="00AD492F" w:rsidP="00146E59">
            <w:pPr>
              <w:pStyle w:val="TableParagraph"/>
              <w:spacing w:before="4"/>
              <w:ind w:left="103"/>
              <w:jc w:val="both"/>
              <w:rPr>
                <w:rFonts w:asciiTheme="minorHAnsi" w:hAnsiTheme="minorHAnsi" w:cstheme="minorHAnsi"/>
                <w:b/>
                <w:sz w:val="20"/>
                <w:szCs w:val="20"/>
              </w:rPr>
            </w:pPr>
            <w:r w:rsidRPr="00AD492F">
              <w:rPr>
                <w:rFonts w:asciiTheme="minorHAnsi" w:eastAsia="MS Mincho" w:hAnsiTheme="minorHAnsi" w:cstheme="minorHAnsi"/>
                <w:b/>
                <w:bCs/>
                <w:sz w:val="20"/>
                <w:szCs w:val="20"/>
                <w:lang w:eastAsia="es-PE"/>
              </w:rPr>
              <w:t>Article 9: Use of logo</w:t>
            </w:r>
          </w:p>
        </w:tc>
      </w:tr>
      <w:tr w:rsidR="00AD492F" w:rsidRPr="00AD492F" w14:paraId="647DFF3C" w14:textId="77777777" w:rsidTr="00AD492F">
        <w:tc>
          <w:tcPr>
            <w:tcW w:w="479" w:type="dxa"/>
            <w:shd w:val="clear" w:color="auto" w:fill="auto"/>
          </w:tcPr>
          <w:p w14:paraId="5FBE7B6E" w14:textId="77777777" w:rsidR="00AD492F" w:rsidRPr="00AD492F" w:rsidRDefault="00AD492F" w:rsidP="00146E59">
            <w:pPr>
              <w:autoSpaceDE w:val="0"/>
              <w:rPr>
                <w:rFonts w:asciiTheme="minorHAnsi" w:hAnsiTheme="minorHAnsi" w:cstheme="minorHAnsi"/>
                <w:sz w:val="20"/>
              </w:rPr>
            </w:pPr>
            <w:r w:rsidRPr="00AD492F">
              <w:rPr>
                <w:rFonts w:asciiTheme="minorHAnsi" w:hAnsiTheme="minorHAnsi" w:cstheme="minorHAnsi"/>
                <w:sz w:val="20"/>
              </w:rPr>
              <w:t>1</w:t>
            </w:r>
          </w:p>
        </w:tc>
        <w:tc>
          <w:tcPr>
            <w:tcW w:w="8413" w:type="dxa"/>
            <w:shd w:val="clear" w:color="auto" w:fill="auto"/>
          </w:tcPr>
          <w:p w14:paraId="299216B6" w14:textId="774D096B" w:rsidR="00AD492F" w:rsidRPr="00AD492F" w:rsidRDefault="00AD492F" w:rsidP="00146E59">
            <w:pPr>
              <w:tabs>
                <w:tab w:val="left" w:pos="8100"/>
              </w:tabs>
              <w:autoSpaceDE w:val="0"/>
              <w:jc w:val="both"/>
              <w:rPr>
                <w:rFonts w:asciiTheme="minorHAnsi" w:hAnsiTheme="minorHAnsi" w:cstheme="minorHAnsi"/>
                <w:sz w:val="20"/>
              </w:rPr>
            </w:pPr>
            <w:r w:rsidRPr="00AD492F">
              <w:rPr>
                <w:rFonts w:asciiTheme="minorHAnsi" w:hAnsiTheme="minorHAnsi" w:cstheme="minorHAnsi"/>
                <w:sz w:val="20"/>
              </w:rPr>
              <w:t>The logo is property of BAP and G</w:t>
            </w:r>
            <w:r>
              <w:rPr>
                <w:rFonts w:asciiTheme="minorHAnsi" w:hAnsiTheme="minorHAnsi" w:cstheme="minorHAnsi"/>
                <w:sz w:val="20"/>
              </w:rPr>
              <w:t>S</w:t>
            </w:r>
            <w:r w:rsidRPr="00AD492F">
              <w:rPr>
                <w:rFonts w:asciiTheme="minorHAnsi" w:hAnsiTheme="minorHAnsi" w:cstheme="minorHAnsi"/>
                <w:sz w:val="20"/>
              </w:rPr>
              <w:t xml:space="preserve">A, its authorization and the rules of use are controlled through an agreement between BAP and the certified applicant. Refer to </w:t>
            </w:r>
            <w:r w:rsidRPr="007A1F50">
              <w:rPr>
                <w:rFonts w:asciiTheme="minorHAnsi" w:hAnsiTheme="minorHAnsi" w:cstheme="minorHAnsi"/>
                <w:sz w:val="20"/>
                <w:shd w:val="clear" w:color="auto" w:fill="D9D9D9" w:themeFill="background1" w:themeFillShade="D9"/>
              </w:rPr>
              <w:t>logos@</w:t>
            </w:r>
            <w:r w:rsidR="007A1F50" w:rsidRPr="007A1F50">
              <w:rPr>
                <w:rFonts w:asciiTheme="minorHAnsi" w:hAnsiTheme="minorHAnsi" w:cstheme="minorHAnsi"/>
                <w:sz w:val="20"/>
                <w:shd w:val="clear" w:color="auto" w:fill="D9D9D9" w:themeFill="background1" w:themeFillShade="D9"/>
              </w:rPr>
              <w:t>bestaquaculture</w:t>
            </w:r>
            <w:r w:rsidRPr="007A1F50">
              <w:rPr>
                <w:rFonts w:asciiTheme="minorHAnsi" w:hAnsiTheme="minorHAnsi" w:cstheme="minorHAnsi"/>
                <w:sz w:val="20"/>
                <w:shd w:val="clear" w:color="auto" w:fill="D9D9D9" w:themeFill="background1" w:themeFillShade="D9"/>
              </w:rPr>
              <w:t>.org.</w:t>
            </w:r>
          </w:p>
        </w:tc>
      </w:tr>
    </w:tbl>
    <w:p w14:paraId="3FF5C363" w14:textId="77777777" w:rsidR="00E374B7" w:rsidRDefault="00E374B7" w:rsidP="00E374B7">
      <w:pPr>
        <w:autoSpaceDE w:val="0"/>
        <w:autoSpaceDN w:val="0"/>
        <w:adjustRightInd w:val="0"/>
        <w:rPr>
          <w:rFonts w:asciiTheme="minorHAnsi" w:hAnsiTheme="minorHAnsi" w:cstheme="minorHAnsi"/>
          <w:b/>
          <w:sz w:val="20"/>
        </w:rPr>
      </w:pPr>
    </w:p>
    <w:p w14:paraId="14BBA948" w14:textId="066AEA71" w:rsidR="00E374B7" w:rsidRPr="007A1F50" w:rsidRDefault="00E374B7" w:rsidP="00E374B7">
      <w:pPr>
        <w:pStyle w:val="Prrafodelista"/>
        <w:numPr>
          <w:ilvl w:val="0"/>
          <w:numId w:val="1"/>
        </w:numPr>
        <w:autoSpaceDE w:val="0"/>
        <w:autoSpaceDN w:val="0"/>
        <w:adjustRightInd w:val="0"/>
        <w:rPr>
          <w:rFonts w:asciiTheme="minorHAnsi" w:hAnsiTheme="minorHAnsi" w:cstheme="minorHAnsi"/>
          <w:b/>
          <w:sz w:val="20"/>
        </w:rPr>
      </w:pPr>
      <w:r w:rsidRPr="007A1F50">
        <w:rPr>
          <w:rFonts w:asciiTheme="minorHAnsi" w:hAnsiTheme="minorHAnsi" w:cstheme="minorHAnsi"/>
          <w:b/>
          <w:sz w:val="20"/>
        </w:rPr>
        <w:t>Unannounced Audits</w:t>
      </w:r>
    </w:p>
    <w:p w14:paraId="1ABAF7FB" w14:textId="77777777" w:rsidR="00E374B7" w:rsidRPr="007A1F50" w:rsidRDefault="00E374B7" w:rsidP="00E374B7">
      <w:pPr>
        <w:pStyle w:val="Prrafodelista"/>
        <w:autoSpaceDE w:val="0"/>
        <w:autoSpaceDN w:val="0"/>
        <w:adjustRightInd w:val="0"/>
        <w:ind w:left="720"/>
        <w:rPr>
          <w:rFonts w:asciiTheme="minorHAnsi" w:hAnsiTheme="minorHAnsi" w:cstheme="minorHAnsi"/>
          <w:b/>
          <w:sz w:val="20"/>
        </w:rPr>
      </w:pPr>
    </w:p>
    <w:tbl>
      <w:tblPr>
        <w:tblW w:w="88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8413"/>
      </w:tblGrid>
      <w:tr w:rsidR="00E374B7" w:rsidRPr="007A1F50" w14:paraId="4233CF43" w14:textId="77777777" w:rsidTr="003E1419">
        <w:trPr>
          <w:trHeight w:val="227"/>
        </w:trPr>
        <w:tc>
          <w:tcPr>
            <w:tcW w:w="8892" w:type="dxa"/>
            <w:gridSpan w:val="2"/>
            <w:shd w:val="clear" w:color="auto" w:fill="auto"/>
          </w:tcPr>
          <w:p w14:paraId="11714A15" w14:textId="7126C4FD" w:rsidR="00E374B7" w:rsidRPr="007A1F50" w:rsidRDefault="00E374B7" w:rsidP="003E1419">
            <w:pPr>
              <w:pStyle w:val="TableParagraph"/>
              <w:spacing w:before="4"/>
              <w:ind w:left="103"/>
              <w:jc w:val="both"/>
              <w:rPr>
                <w:rFonts w:asciiTheme="minorHAnsi" w:hAnsiTheme="minorHAnsi" w:cstheme="minorHAnsi"/>
                <w:b/>
                <w:sz w:val="20"/>
                <w:szCs w:val="20"/>
              </w:rPr>
            </w:pPr>
            <w:r w:rsidRPr="007A1F50">
              <w:rPr>
                <w:rFonts w:asciiTheme="minorHAnsi" w:eastAsia="MS Mincho" w:hAnsiTheme="minorHAnsi" w:cstheme="minorHAnsi"/>
                <w:b/>
                <w:bCs/>
                <w:sz w:val="20"/>
                <w:szCs w:val="20"/>
                <w:lang w:eastAsia="es-PE"/>
              </w:rPr>
              <w:t>Article 10: Scope</w:t>
            </w:r>
          </w:p>
        </w:tc>
      </w:tr>
      <w:tr w:rsidR="00E374B7" w:rsidRPr="007A1F50" w14:paraId="7DCE41AB" w14:textId="77777777" w:rsidTr="003E1419">
        <w:tc>
          <w:tcPr>
            <w:tcW w:w="479" w:type="dxa"/>
            <w:shd w:val="clear" w:color="auto" w:fill="auto"/>
          </w:tcPr>
          <w:p w14:paraId="58A309B1" w14:textId="77777777" w:rsidR="00E374B7" w:rsidRPr="007A1F50" w:rsidRDefault="00E374B7" w:rsidP="003E1419">
            <w:pPr>
              <w:autoSpaceDE w:val="0"/>
              <w:rPr>
                <w:rFonts w:asciiTheme="minorHAnsi" w:hAnsiTheme="minorHAnsi" w:cstheme="minorHAnsi"/>
                <w:sz w:val="20"/>
              </w:rPr>
            </w:pPr>
            <w:r w:rsidRPr="007A1F50">
              <w:rPr>
                <w:rFonts w:asciiTheme="minorHAnsi" w:hAnsiTheme="minorHAnsi" w:cstheme="minorHAnsi"/>
                <w:sz w:val="20"/>
              </w:rPr>
              <w:t>1</w:t>
            </w:r>
          </w:p>
        </w:tc>
        <w:tc>
          <w:tcPr>
            <w:tcW w:w="8413" w:type="dxa"/>
            <w:shd w:val="clear" w:color="auto" w:fill="auto"/>
          </w:tcPr>
          <w:p w14:paraId="57FEE2E6" w14:textId="77777777" w:rsidR="00E374B7" w:rsidRPr="007A1F50" w:rsidRDefault="00E374B7" w:rsidP="00E374B7">
            <w:pPr>
              <w:tabs>
                <w:tab w:val="left" w:pos="8100"/>
              </w:tabs>
              <w:autoSpaceDE w:val="0"/>
              <w:jc w:val="both"/>
              <w:rPr>
                <w:rFonts w:asciiTheme="minorHAnsi" w:hAnsiTheme="minorHAnsi" w:cstheme="minorHAnsi"/>
                <w:sz w:val="20"/>
              </w:rPr>
            </w:pPr>
            <w:r w:rsidRPr="007A1F50">
              <w:rPr>
                <w:rFonts w:asciiTheme="minorHAnsi" w:hAnsiTheme="minorHAnsi" w:cstheme="minorHAnsi"/>
                <w:sz w:val="20"/>
              </w:rPr>
              <w:t xml:space="preserve">Per GFSI benchmark requirements, facilities certifying under the GSA Seafood Processing </w:t>
            </w:r>
          </w:p>
          <w:p w14:paraId="68537E80" w14:textId="77777777" w:rsidR="00E374B7" w:rsidRPr="007A1F50" w:rsidRDefault="00E374B7" w:rsidP="00E374B7">
            <w:pPr>
              <w:tabs>
                <w:tab w:val="left" w:pos="8100"/>
              </w:tabs>
              <w:autoSpaceDE w:val="0"/>
              <w:jc w:val="both"/>
              <w:rPr>
                <w:rFonts w:asciiTheme="minorHAnsi" w:hAnsiTheme="minorHAnsi" w:cstheme="minorHAnsi"/>
                <w:sz w:val="20"/>
              </w:rPr>
            </w:pPr>
            <w:r w:rsidRPr="007A1F50">
              <w:rPr>
                <w:rFonts w:asciiTheme="minorHAnsi" w:hAnsiTheme="minorHAnsi" w:cstheme="minorHAnsi"/>
                <w:sz w:val="20"/>
              </w:rPr>
              <w:t xml:space="preserve">Standard (SPS) must undergo one unannounced audit every three years. These unannounced </w:t>
            </w:r>
          </w:p>
          <w:p w14:paraId="01B7A8AA" w14:textId="3234917E" w:rsidR="00E374B7" w:rsidRPr="007A1F50" w:rsidRDefault="00E374B7" w:rsidP="00E374B7">
            <w:pPr>
              <w:tabs>
                <w:tab w:val="left" w:pos="8100"/>
              </w:tabs>
              <w:autoSpaceDE w:val="0"/>
              <w:jc w:val="both"/>
              <w:rPr>
                <w:rFonts w:asciiTheme="minorHAnsi" w:hAnsiTheme="minorHAnsi" w:cstheme="minorHAnsi"/>
                <w:sz w:val="20"/>
              </w:rPr>
            </w:pPr>
            <w:r w:rsidRPr="007A1F50">
              <w:rPr>
                <w:rFonts w:asciiTheme="minorHAnsi" w:hAnsiTheme="minorHAnsi" w:cstheme="minorHAnsi"/>
                <w:sz w:val="20"/>
              </w:rPr>
              <w:t>audits shall be planned and conducted by Control Union Services.</w:t>
            </w:r>
          </w:p>
        </w:tc>
      </w:tr>
      <w:tr w:rsidR="00E374B7" w:rsidRPr="007A1F50" w14:paraId="082307C1" w14:textId="77777777" w:rsidTr="003E1419">
        <w:tc>
          <w:tcPr>
            <w:tcW w:w="479" w:type="dxa"/>
            <w:shd w:val="clear" w:color="auto" w:fill="auto"/>
          </w:tcPr>
          <w:p w14:paraId="373A3246" w14:textId="10F76C4B" w:rsidR="00E374B7" w:rsidRPr="007A1F50" w:rsidRDefault="00E374B7" w:rsidP="003E1419">
            <w:pPr>
              <w:autoSpaceDE w:val="0"/>
              <w:rPr>
                <w:rFonts w:asciiTheme="minorHAnsi" w:hAnsiTheme="minorHAnsi" w:cstheme="minorHAnsi"/>
                <w:sz w:val="20"/>
              </w:rPr>
            </w:pPr>
            <w:r w:rsidRPr="007A1F50">
              <w:rPr>
                <w:rFonts w:asciiTheme="minorHAnsi" w:hAnsiTheme="minorHAnsi" w:cstheme="minorHAnsi"/>
                <w:sz w:val="20"/>
              </w:rPr>
              <w:t>2</w:t>
            </w:r>
          </w:p>
        </w:tc>
        <w:tc>
          <w:tcPr>
            <w:tcW w:w="8413" w:type="dxa"/>
            <w:shd w:val="clear" w:color="auto" w:fill="auto"/>
          </w:tcPr>
          <w:p w14:paraId="4EA76D90" w14:textId="6DF14590" w:rsidR="00E374B7" w:rsidRPr="007A1F50" w:rsidRDefault="00E374B7" w:rsidP="00E374B7">
            <w:pPr>
              <w:tabs>
                <w:tab w:val="left" w:pos="8100"/>
              </w:tabs>
              <w:autoSpaceDE w:val="0"/>
              <w:jc w:val="both"/>
              <w:rPr>
                <w:rFonts w:asciiTheme="minorHAnsi" w:hAnsiTheme="minorHAnsi" w:cstheme="minorHAnsi"/>
                <w:sz w:val="20"/>
              </w:rPr>
            </w:pPr>
            <w:r w:rsidRPr="007A1F50">
              <w:rPr>
                <w:rFonts w:asciiTheme="minorHAnsi" w:hAnsiTheme="minorHAnsi" w:cstheme="minorHAnsi"/>
                <w:sz w:val="20"/>
              </w:rPr>
              <w:t xml:space="preserve">Initial audits of new facilities shall not be unannounced. </w:t>
            </w:r>
          </w:p>
        </w:tc>
      </w:tr>
      <w:tr w:rsidR="00E374B7" w:rsidRPr="007A1F50" w14:paraId="1D2C5044" w14:textId="77777777" w:rsidTr="00474E6F">
        <w:tc>
          <w:tcPr>
            <w:tcW w:w="479" w:type="dxa"/>
            <w:shd w:val="clear" w:color="auto" w:fill="auto"/>
            <w:vAlign w:val="center"/>
          </w:tcPr>
          <w:p w14:paraId="2E60182D" w14:textId="2AAF3100" w:rsidR="00E374B7" w:rsidRPr="007A1F50" w:rsidRDefault="00E374B7" w:rsidP="003E1419">
            <w:pPr>
              <w:autoSpaceDE w:val="0"/>
              <w:rPr>
                <w:rFonts w:asciiTheme="minorHAnsi" w:hAnsiTheme="minorHAnsi" w:cstheme="minorHAnsi"/>
                <w:sz w:val="20"/>
              </w:rPr>
            </w:pPr>
            <w:r w:rsidRPr="007A1F50">
              <w:rPr>
                <w:rFonts w:asciiTheme="minorHAnsi" w:hAnsiTheme="minorHAnsi" w:cstheme="minorHAnsi"/>
                <w:sz w:val="20"/>
              </w:rPr>
              <w:t>3</w:t>
            </w:r>
          </w:p>
        </w:tc>
        <w:tc>
          <w:tcPr>
            <w:tcW w:w="8413" w:type="dxa"/>
            <w:shd w:val="clear" w:color="auto" w:fill="auto"/>
            <w:vAlign w:val="center"/>
          </w:tcPr>
          <w:p w14:paraId="378C51D6" w14:textId="14D8E7E4" w:rsidR="00E374B7" w:rsidRPr="007A1F50" w:rsidRDefault="00E374B7" w:rsidP="00E374B7">
            <w:pPr>
              <w:tabs>
                <w:tab w:val="left" w:pos="8100"/>
              </w:tabs>
              <w:autoSpaceDE w:val="0"/>
              <w:jc w:val="both"/>
              <w:rPr>
                <w:rFonts w:asciiTheme="minorHAnsi" w:hAnsiTheme="minorHAnsi" w:cstheme="minorHAnsi"/>
                <w:sz w:val="20"/>
              </w:rPr>
            </w:pPr>
            <w:r w:rsidRPr="007A1F50">
              <w:rPr>
                <w:rFonts w:asciiTheme="minorHAnsi" w:hAnsiTheme="minorHAnsi" w:cstheme="minorHAnsi"/>
                <w:sz w:val="20"/>
              </w:rPr>
              <w:t>Once an initial unannounced year is determined, subsequent unannounced audits must be conducted at least once every three-year period. Dates of unannounced audits during corresponding audit cycles shall be determined by Control Union Services.</w:t>
            </w:r>
            <w:r w:rsidRPr="007A1F50">
              <w:t xml:space="preserve"> </w:t>
            </w:r>
          </w:p>
        </w:tc>
      </w:tr>
      <w:tr w:rsidR="00474E6F" w:rsidRPr="00AD492F" w14:paraId="5215E53A" w14:textId="77777777" w:rsidTr="00474E6F">
        <w:tc>
          <w:tcPr>
            <w:tcW w:w="479" w:type="dxa"/>
            <w:shd w:val="clear" w:color="auto" w:fill="auto"/>
            <w:vAlign w:val="center"/>
          </w:tcPr>
          <w:p w14:paraId="715BDD4E" w14:textId="2064016B" w:rsidR="00474E6F" w:rsidRPr="007A1F50" w:rsidRDefault="00474E6F" w:rsidP="003E1419">
            <w:pPr>
              <w:autoSpaceDE w:val="0"/>
              <w:rPr>
                <w:rFonts w:asciiTheme="minorHAnsi" w:hAnsiTheme="minorHAnsi" w:cstheme="minorHAnsi"/>
                <w:sz w:val="20"/>
              </w:rPr>
            </w:pPr>
            <w:r w:rsidRPr="007A1F50">
              <w:rPr>
                <w:rFonts w:asciiTheme="minorHAnsi" w:hAnsiTheme="minorHAnsi" w:cstheme="minorHAnsi"/>
                <w:sz w:val="20"/>
              </w:rPr>
              <w:t>4</w:t>
            </w:r>
          </w:p>
        </w:tc>
        <w:tc>
          <w:tcPr>
            <w:tcW w:w="8413" w:type="dxa"/>
            <w:shd w:val="clear" w:color="auto" w:fill="auto"/>
            <w:vAlign w:val="center"/>
          </w:tcPr>
          <w:p w14:paraId="6C45F005" w14:textId="7711D54C" w:rsidR="00474E6F" w:rsidRPr="007A1F50" w:rsidRDefault="00AD66C3" w:rsidP="00AD66C3">
            <w:pPr>
              <w:tabs>
                <w:tab w:val="left" w:pos="8100"/>
              </w:tabs>
              <w:autoSpaceDE w:val="0"/>
              <w:jc w:val="both"/>
              <w:rPr>
                <w:rFonts w:asciiTheme="minorHAnsi" w:hAnsiTheme="minorHAnsi" w:cstheme="minorHAnsi"/>
                <w:sz w:val="20"/>
              </w:rPr>
            </w:pPr>
            <w:r w:rsidRPr="007A1F50">
              <w:rPr>
                <w:rFonts w:asciiTheme="minorHAnsi" w:hAnsiTheme="minorHAnsi" w:cstheme="minorHAnsi"/>
                <w:sz w:val="20"/>
              </w:rPr>
              <w:t>Control Union Services specifies to the customer a 60-day period within which the audit will take place without prior notice. Once the communication is made by the CUS to the facility, the facility may elect to request a black-out period of two weeks (14 calendar days) within the 60-day window to accommodate shut-down periods, non-production days, or annual maintenance that the facility might have to undertake. Such request by the facility should be made within 10 calendar days of the notice by Control Union Services such black-out period must be agreed</w:t>
            </w:r>
          </w:p>
        </w:tc>
      </w:tr>
    </w:tbl>
    <w:p w14:paraId="4699FD5B" w14:textId="77777777" w:rsidR="00AD492F" w:rsidRPr="00AD492F" w:rsidRDefault="00AD492F" w:rsidP="0053653D">
      <w:pPr>
        <w:jc w:val="both"/>
        <w:rPr>
          <w:rFonts w:asciiTheme="minorHAnsi" w:hAnsiTheme="minorHAnsi" w:cstheme="minorHAnsi"/>
          <w:b/>
          <w:bCs/>
          <w:sz w:val="20"/>
          <w:lang w:val="en-US"/>
        </w:rPr>
      </w:pPr>
    </w:p>
    <w:p w14:paraId="75C3F9EF" w14:textId="77777777" w:rsidR="0053653D" w:rsidRPr="00AD492F" w:rsidRDefault="0053653D" w:rsidP="0053653D">
      <w:pPr>
        <w:jc w:val="both"/>
        <w:rPr>
          <w:rFonts w:ascii="Calibri" w:hAnsi="Calibri" w:cs="Calibri"/>
          <w:b/>
          <w:bCs/>
          <w:sz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005"/>
      </w:tblGrid>
      <w:tr w:rsidR="0053653D" w:rsidRPr="00120CD0" w14:paraId="63D960F9" w14:textId="77777777" w:rsidTr="001D35F6">
        <w:trPr>
          <w:trHeight w:val="308"/>
        </w:trPr>
        <w:tc>
          <w:tcPr>
            <w:tcW w:w="2204" w:type="dxa"/>
            <w:shd w:val="clear" w:color="auto" w:fill="D9D9D9"/>
            <w:vAlign w:val="center"/>
          </w:tcPr>
          <w:p w14:paraId="4D112601" w14:textId="77777777" w:rsidR="0053653D" w:rsidRPr="00120CD0" w:rsidRDefault="0053653D" w:rsidP="00BE3C0B">
            <w:pPr>
              <w:pStyle w:val="Prrafodelista"/>
              <w:ind w:left="0"/>
              <w:jc w:val="center"/>
              <w:rPr>
                <w:rFonts w:ascii="Calibri" w:eastAsia="Calibri" w:hAnsi="Calibri" w:cs="Calibri"/>
                <w:b/>
                <w:bCs/>
                <w:sz w:val="20"/>
                <w:lang w:val="es-PE"/>
              </w:rPr>
            </w:pPr>
            <w:r w:rsidRPr="00120CD0">
              <w:rPr>
                <w:rFonts w:ascii="Calibri" w:eastAsia="Calibri" w:hAnsi="Calibri" w:cs="Calibri"/>
                <w:b/>
                <w:bCs/>
                <w:sz w:val="20"/>
                <w:lang w:val="es-PE"/>
              </w:rPr>
              <w:t>No. versión y fecha</w:t>
            </w:r>
          </w:p>
        </w:tc>
        <w:tc>
          <w:tcPr>
            <w:tcW w:w="7005" w:type="dxa"/>
            <w:shd w:val="clear" w:color="auto" w:fill="D9D9D9"/>
            <w:vAlign w:val="center"/>
          </w:tcPr>
          <w:p w14:paraId="25EBD865" w14:textId="77777777" w:rsidR="0053653D" w:rsidRPr="00120CD0" w:rsidRDefault="0053653D" w:rsidP="00BE3C0B">
            <w:pPr>
              <w:pStyle w:val="Prrafodelista"/>
              <w:ind w:left="0"/>
              <w:jc w:val="center"/>
              <w:rPr>
                <w:rFonts w:ascii="Calibri" w:eastAsia="Calibri" w:hAnsi="Calibri" w:cs="Calibri"/>
                <w:b/>
                <w:bCs/>
                <w:sz w:val="20"/>
                <w:lang w:val="es-PE"/>
              </w:rPr>
            </w:pPr>
            <w:r w:rsidRPr="00120CD0">
              <w:rPr>
                <w:rFonts w:ascii="Calibri" w:eastAsia="Calibri" w:hAnsi="Calibri" w:cs="Calibri"/>
                <w:b/>
                <w:bCs/>
                <w:sz w:val="20"/>
                <w:lang w:val="es-PE"/>
              </w:rPr>
              <w:t>Descripción</w:t>
            </w:r>
          </w:p>
        </w:tc>
      </w:tr>
      <w:tr w:rsidR="0053653D" w:rsidRPr="00F22ABF" w14:paraId="3BC0FD56" w14:textId="77777777" w:rsidTr="001D35F6">
        <w:trPr>
          <w:trHeight w:val="308"/>
        </w:trPr>
        <w:tc>
          <w:tcPr>
            <w:tcW w:w="2204" w:type="dxa"/>
            <w:shd w:val="clear" w:color="auto" w:fill="auto"/>
            <w:vAlign w:val="center"/>
          </w:tcPr>
          <w:p w14:paraId="256A18D6" w14:textId="0EEC1F7A" w:rsidR="0053653D" w:rsidRPr="004439CA" w:rsidRDefault="0053653D" w:rsidP="00BE3C0B">
            <w:pPr>
              <w:pStyle w:val="Prrafodelista"/>
              <w:ind w:left="0"/>
              <w:jc w:val="both"/>
              <w:rPr>
                <w:rFonts w:ascii="Calibri" w:eastAsia="Calibri" w:hAnsi="Calibri" w:cs="Calibri"/>
                <w:sz w:val="20"/>
                <w:lang w:val="es-PE"/>
              </w:rPr>
            </w:pPr>
            <w:r w:rsidRPr="004439CA">
              <w:rPr>
                <w:rFonts w:ascii="Calibri" w:eastAsia="Calibri" w:hAnsi="Calibri" w:cs="Calibri"/>
                <w:sz w:val="20"/>
                <w:lang w:val="es-PE"/>
              </w:rPr>
              <w:t xml:space="preserve">Versión </w:t>
            </w:r>
            <w:r>
              <w:rPr>
                <w:rFonts w:ascii="Calibri" w:eastAsia="Calibri" w:hAnsi="Calibri" w:cs="Calibri"/>
                <w:sz w:val="20"/>
                <w:lang w:val="es-PE"/>
              </w:rPr>
              <w:t>1</w:t>
            </w:r>
            <w:r w:rsidRPr="004439CA">
              <w:rPr>
                <w:rFonts w:ascii="Calibri" w:eastAsia="Calibri" w:hAnsi="Calibri" w:cs="Calibri"/>
                <w:sz w:val="20"/>
                <w:lang w:val="es-PE"/>
              </w:rPr>
              <w:t>.</w:t>
            </w:r>
            <w:r>
              <w:rPr>
                <w:rFonts w:ascii="Calibri" w:eastAsia="Calibri" w:hAnsi="Calibri" w:cs="Calibri"/>
                <w:sz w:val="20"/>
                <w:lang w:val="es-PE"/>
              </w:rPr>
              <w:t>0</w:t>
            </w:r>
            <w:r w:rsidRPr="004439CA">
              <w:rPr>
                <w:rFonts w:ascii="Calibri" w:eastAsia="Calibri" w:hAnsi="Calibri" w:cs="Calibri"/>
                <w:sz w:val="20"/>
                <w:lang w:val="es-PE"/>
              </w:rPr>
              <w:t xml:space="preserve">; </w:t>
            </w:r>
            <w:r w:rsidR="001D35F6">
              <w:rPr>
                <w:rFonts w:ascii="Calibri" w:eastAsia="Calibri" w:hAnsi="Calibri" w:cs="Calibri"/>
                <w:sz w:val="20"/>
                <w:lang w:val="es-PE"/>
              </w:rPr>
              <w:t>2</w:t>
            </w:r>
            <w:r w:rsidR="00AD492F">
              <w:rPr>
                <w:rFonts w:ascii="Calibri" w:eastAsia="Calibri" w:hAnsi="Calibri" w:cs="Calibri"/>
                <w:sz w:val="20"/>
                <w:lang w:val="es-PE"/>
              </w:rPr>
              <w:t>5</w:t>
            </w:r>
            <w:r w:rsidR="001D35F6">
              <w:rPr>
                <w:rFonts w:ascii="Calibri" w:eastAsia="Calibri" w:hAnsi="Calibri" w:cs="Calibri"/>
                <w:sz w:val="20"/>
                <w:lang w:val="es-PE"/>
              </w:rPr>
              <w:t>/0</w:t>
            </w:r>
            <w:r w:rsidR="00AD492F">
              <w:rPr>
                <w:rFonts w:ascii="Calibri" w:eastAsia="Calibri" w:hAnsi="Calibri" w:cs="Calibri"/>
                <w:sz w:val="20"/>
                <w:lang w:val="es-PE"/>
              </w:rPr>
              <w:t>9</w:t>
            </w:r>
            <w:r w:rsidR="001D35F6">
              <w:rPr>
                <w:rFonts w:ascii="Calibri" w:eastAsia="Calibri" w:hAnsi="Calibri" w:cs="Calibri"/>
                <w:sz w:val="20"/>
                <w:lang w:val="es-PE"/>
              </w:rPr>
              <w:t>/2023</w:t>
            </w:r>
          </w:p>
        </w:tc>
        <w:tc>
          <w:tcPr>
            <w:tcW w:w="7005" w:type="dxa"/>
            <w:shd w:val="clear" w:color="auto" w:fill="auto"/>
            <w:vAlign w:val="center"/>
          </w:tcPr>
          <w:p w14:paraId="72477E30" w14:textId="6C5AD0FC" w:rsidR="0053653D" w:rsidRPr="00F22ABF" w:rsidRDefault="00F22ABF" w:rsidP="00BE3C0B">
            <w:pPr>
              <w:pStyle w:val="Prrafodelista"/>
              <w:ind w:left="0"/>
              <w:jc w:val="both"/>
              <w:rPr>
                <w:rFonts w:ascii="Calibri" w:eastAsia="Calibri" w:hAnsi="Calibri" w:cs="Calibri"/>
                <w:sz w:val="20"/>
                <w:lang w:val="en-US"/>
              </w:rPr>
            </w:pPr>
            <w:r w:rsidRPr="00F22ABF">
              <w:rPr>
                <w:rFonts w:ascii="Calibri" w:eastAsia="Calibri" w:hAnsi="Calibri" w:cs="Calibri"/>
                <w:sz w:val="20"/>
                <w:lang w:val="en-US"/>
              </w:rPr>
              <w:t>First version of the document due to restructuring of the SGC.</w:t>
            </w:r>
          </w:p>
        </w:tc>
      </w:tr>
      <w:tr w:rsidR="004014C6" w:rsidRPr="00F22ABF" w14:paraId="1DD379A5" w14:textId="77777777" w:rsidTr="001D35F6">
        <w:trPr>
          <w:trHeight w:val="308"/>
        </w:trPr>
        <w:tc>
          <w:tcPr>
            <w:tcW w:w="2204" w:type="dxa"/>
            <w:shd w:val="clear" w:color="auto" w:fill="auto"/>
            <w:vAlign w:val="center"/>
          </w:tcPr>
          <w:p w14:paraId="5A9BE0C5" w14:textId="11434BB6" w:rsidR="004014C6" w:rsidRPr="004439CA" w:rsidRDefault="004014C6" w:rsidP="004014C6">
            <w:pPr>
              <w:pStyle w:val="Prrafodelista"/>
              <w:ind w:left="0"/>
              <w:jc w:val="both"/>
              <w:rPr>
                <w:rFonts w:ascii="Calibri" w:eastAsia="Calibri" w:hAnsi="Calibri" w:cs="Calibri"/>
                <w:sz w:val="20"/>
                <w:lang w:val="es-PE"/>
              </w:rPr>
            </w:pPr>
            <w:r w:rsidRPr="004439CA">
              <w:rPr>
                <w:rFonts w:ascii="Calibri" w:eastAsia="Calibri" w:hAnsi="Calibri" w:cs="Calibri"/>
                <w:sz w:val="20"/>
                <w:lang w:val="es-PE"/>
              </w:rPr>
              <w:t xml:space="preserve">Versión </w:t>
            </w:r>
            <w:r>
              <w:rPr>
                <w:rFonts w:ascii="Calibri" w:eastAsia="Calibri" w:hAnsi="Calibri" w:cs="Calibri"/>
                <w:sz w:val="20"/>
                <w:lang w:val="es-PE"/>
              </w:rPr>
              <w:t>1</w:t>
            </w:r>
            <w:r w:rsidRPr="004439CA">
              <w:rPr>
                <w:rFonts w:ascii="Calibri" w:eastAsia="Calibri" w:hAnsi="Calibri" w:cs="Calibri"/>
                <w:sz w:val="20"/>
                <w:lang w:val="es-PE"/>
              </w:rPr>
              <w:t>.</w:t>
            </w:r>
            <w:r>
              <w:rPr>
                <w:rFonts w:ascii="Calibri" w:eastAsia="Calibri" w:hAnsi="Calibri" w:cs="Calibri"/>
                <w:sz w:val="20"/>
                <w:lang w:val="es-PE"/>
              </w:rPr>
              <w:t>1</w:t>
            </w:r>
            <w:r w:rsidRPr="004439CA">
              <w:rPr>
                <w:rFonts w:ascii="Calibri" w:eastAsia="Calibri" w:hAnsi="Calibri" w:cs="Calibri"/>
                <w:sz w:val="20"/>
                <w:lang w:val="es-PE"/>
              </w:rPr>
              <w:t xml:space="preserve">; </w:t>
            </w:r>
            <w:r>
              <w:rPr>
                <w:rFonts w:ascii="Calibri" w:eastAsia="Calibri" w:hAnsi="Calibri" w:cs="Calibri"/>
                <w:sz w:val="20"/>
                <w:lang w:val="es-PE"/>
              </w:rPr>
              <w:t>31/10/2023</w:t>
            </w:r>
          </w:p>
        </w:tc>
        <w:tc>
          <w:tcPr>
            <w:tcW w:w="7005" w:type="dxa"/>
            <w:shd w:val="clear" w:color="auto" w:fill="auto"/>
            <w:vAlign w:val="center"/>
          </w:tcPr>
          <w:p w14:paraId="290AC926" w14:textId="48C66580" w:rsidR="004014C6" w:rsidRPr="00F22ABF" w:rsidRDefault="00AD66C3" w:rsidP="004014C6">
            <w:pPr>
              <w:pStyle w:val="Prrafodelista"/>
              <w:ind w:left="0"/>
              <w:jc w:val="both"/>
              <w:rPr>
                <w:rFonts w:ascii="Calibri" w:eastAsia="Calibri" w:hAnsi="Calibri" w:cs="Calibri"/>
                <w:sz w:val="20"/>
                <w:lang w:val="en-US"/>
              </w:rPr>
            </w:pPr>
            <w:r w:rsidRPr="00AD66C3">
              <w:rPr>
                <w:rFonts w:ascii="Calibri" w:eastAsia="Calibri" w:hAnsi="Calibri" w:cs="Calibri"/>
                <w:sz w:val="20"/>
                <w:lang w:val="en-US"/>
              </w:rPr>
              <w:t xml:space="preserve">The names of the standards are updated and procedures for </w:t>
            </w:r>
            <w:r>
              <w:rPr>
                <w:rFonts w:ascii="Calibri" w:eastAsia="Calibri" w:hAnsi="Calibri" w:cs="Calibri"/>
                <w:sz w:val="20"/>
                <w:lang w:val="en-US"/>
              </w:rPr>
              <w:t>giving</w:t>
            </w:r>
            <w:r w:rsidRPr="00AD66C3">
              <w:rPr>
                <w:rFonts w:ascii="Calibri" w:eastAsia="Calibri" w:hAnsi="Calibri" w:cs="Calibri"/>
                <w:sz w:val="20"/>
                <w:lang w:val="en-US"/>
              </w:rPr>
              <w:t>, withdrawing, maintaining, and extending the scope of BAP certification are added. Unannounced audits are also added</w:t>
            </w:r>
            <w:r>
              <w:rPr>
                <w:rFonts w:ascii="Calibri" w:eastAsia="Calibri" w:hAnsi="Calibri" w:cs="Calibri"/>
                <w:sz w:val="20"/>
                <w:lang w:val="en-US"/>
              </w:rPr>
              <w:t xml:space="preserve">. </w:t>
            </w:r>
          </w:p>
        </w:tc>
      </w:tr>
      <w:tr w:rsidR="00F32AD1" w:rsidRPr="00F22ABF" w14:paraId="3C77F279" w14:textId="77777777" w:rsidTr="001D35F6">
        <w:trPr>
          <w:trHeight w:val="308"/>
        </w:trPr>
        <w:tc>
          <w:tcPr>
            <w:tcW w:w="2204" w:type="dxa"/>
            <w:shd w:val="clear" w:color="auto" w:fill="auto"/>
            <w:vAlign w:val="center"/>
          </w:tcPr>
          <w:p w14:paraId="2A89BD67" w14:textId="4DEF4BD4" w:rsidR="00F32AD1" w:rsidRPr="004439CA" w:rsidRDefault="00F32AD1" w:rsidP="004014C6">
            <w:pPr>
              <w:pStyle w:val="Prrafodelista"/>
              <w:ind w:left="0"/>
              <w:jc w:val="both"/>
              <w:rPr>
                <w:rFonts w:ascii="Calibri" w:eastAsia="Calibri" w:hAnsi="Calibri" w:cs="Calibri"/>
                <w:sz w:val="20"/>
                <w:lang w:val="es-PE"/>
              </w:rPr>
            </w:pPr>
            <w:r w:rsidRPr="004439CA">
              <w:rPr>
                <w:rFonts w:ascii="Calibri" w:eastAsia="Calibri" w:hAnsi="Calibri" w:cs="Calibri"/>
                <w:sz w:val="20"/>
                <w:lang w:val="es-PE"/>
              </w:rPr>
              <w:t xml:space="preserve">Versión </w:t>
            </w:r>
            <w:r>
              <w:rPr>
                <w:rFonts w:ascii="Calibri" w:eastAsia="Calibri" w:hAnsi="Calibri" w:cs="Calibri"/>
                <w:sz w:val="20"/>
                <w:lang w:val="es-PE"/>
              </w:rPr>
              <w:t>1</w:t>
            </w:r>
            <w:r w:rsidRPr="004439CA">
              <w:rPr>
                <w:rFonts w:ascii="Calibri" w:eastAsia="Calibri" w:hAnsi="Calibri" w:cs="Calibri"/>
                <w:sz w:val="20"/>
                <w:lang w:val="es-PE"/>
              </w:rPr>
              <w:t>.</w:t>
            </w:r>
            <w:r>
              <w:rPr>
                <w:rFonts w:ascii="Calibri" w:eastAsia="Calibri" w:hAnsi="Calibri" w:cs="Calibri"/>
                <w:sz w:val="20"/>
                <w:lang w:val="es-PE"/>
              </w:rPr>
              <w:t>2</w:t>
            </w:r>
            <w:r w:rsidRPr="004439CA">
              <w:rPr>
                <w:rFonts w:ascii="Calibri" w:eastAsia="Calibri" w:hAnsi="Calibri" w:cs="Calibri"/>
                <w:sz w:val="20"/>
                <w:lang w:val="es-PE"/>
              </w:rPr>
              <w:t>;</w:t>
            </w:r>
            <w:r>
              <w:rPr>
                <w:rFonts w:ascii="Calibri" w:eastAsia="Calibri" w:hAnsi="Calibri" w:cs="Calibri"/>
                <w:sz w:val="20"/>
                <w:lang w:val="es-PE"/>
              </w:rPr>
              <w:t xml:space="preserve"> 16/11/2023</w:t>
            </w:r>
          </w:p>
        </w:tc>
        <w:tc>
          <w:tcPr>
            <w:tcW w:w="7005" w:type="dxa"/>
            <w:shd w:val="clear" w:color="auto" w:fill="auto"/>
            <w:vAlign w:val="center"/>
          </w:tcPr>
          <w:p w14:paraId="0133D4D0" w14:textId="1159CF7C" w:rsidR="00F32AD1" w:rsidRPr="00AD66C3" w:rsidRDefault="00F32AD1" w:rsidP="004014C6">
            <w:pPr>
              <w:pStyle w:val="Prrafodelista"/>
              <w:ind w:left="0"/>
              <w:jc w:val="both"/>
              <w:rPr>
                <w:rFonts w:ascii="Calibri" w:eastAsia="Calibri" w:hAnsi="Calibri" w:cs="Calibri"/>
                <w:sz w:val="20"/>
                <w:lang w:val="en-US"/>
              </w:rPr>
            </w:pPr>
            <w:r>
              <w:rPr>
                <w:rFonts w:ascii="Calibri" w:eastAsia="Calibri" w:hAnsi="Calibri" w:cs="Calibri"/>
                <w:sz w:val="20"/>
                <w:lang w:val="en-US"/>
              </w:rPr>
              <w:t>Logo contact email was updated.</w:t>
            </w:r>
          </w:p>
        </w:tc>
      </w:tr>
    </w:tbl>
    <w:p w14:paraId="2C01C83C" w14:textId="5231DE0F" w:rsidR="006D6BF5" w:rsidRPr="00F22ABF" w:rsidRDefault="006D6BF5" w:rsidP="001D35F6">
      <w:pPr>
        <w:jc w:val="both"/>
        <w:rPr>
          <w:rFonts w:ascii="Calibri" w:hAnsi="Calibri" w:cs="Calibri"/>
          <w:b/>
          <w:bCs/>
          <w:sz w:val="20"/>
          <w:lang w:val="en-US"/>
        </w:rPr>
      </w:pPr>
    </w:p>
    <w:sectPr w:rsidR="006D6BF5" w:rsidRPr="00F22ABF" w:rsidSect="001D75D6">
      <w:headerReference w:type="default" r:id="rId11"/>
      <w:footerReference w:type="default" r:id="rId12"/>
      <w:pgSz w:w="11906" w:h="16838"/>
      <w:pgMar w:top="1702" w:right="1274" w:bottom="1417" w:left="1418"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9F19" w14:textId="77777777" w:rsidR="00224A8E" w:rsidRDefault="00224A8E" w:rsidP="000A6F79">
      <w:r>
        <w:separator/>
      </w:r>
    </w:p>
  </w:endnote>
  <w:endnote w:type="continuationSeparator" w:id="0">
    <w:p w14:paraId="1A83C02B" w14:textId="77777777" w:rsidR="00224A8E" w:rsidRDefault="00224A8E" w:rsidP="000A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34395096"/>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45AE2807" w14:textId="21634DD6" w:rsidR="000A6F79" w:rsidRPr="000A6F79" w:rsidRDefault="000A6F79">
            <w:pPr>
              <w:pStyle w:val="Piedepgina"/>
              <w:jc w:val="right"/>
              <w:rPr>
                <w:sz w:val="18"/>
                <w:szCs w:val="18"/>
              </w:rPr>
            </w:pPr>
            <w:r w:rsidRPr="000A6F79">
              <w:rPr>
                <w:sz w:val="18"/>
                <w:szCs w:val="18"/>
                <w:lang w:val="es-ES"/>
              </w:rPr>
              <w:t xml:space="preserve">Página </w:t>
            </w:r>
            <w:r w:rsidRPr="000A6F79">
              <w:rPr>
                <w:b/>
                <w:bCs/>
                <w:sz w:val="20"/>
                <w:szCs w:val="20"/>
              </w:rPr>
              <w:fldChar w:fldCharType="begin"/>
            </w:r>
            <w:r w:rsidRPr="000A6F79">
              <w:rPr>
                <w:b/>
                <w:bCs/>
                <w:sz w:val="18"/>
                <w:szCs w:val="18"/>
              </w:rPr>
              <w:instrText>PAGE</w:instrText>
            </w:r>
            <w:r w:rsidRPr="000A6F79">
              <w:rPr>
                <w:b/>
                <w:bCs/>
                <w:sz w:val="20"/>
                <w:szCs w:val="20"/>
              </w:rPr>
              <w:fldChar w:fldCharType="separate"/>
            </w:r>
            <w:r w:rsidRPr="000A6F79">
              <w:rPr>
                <w:b/>
                <w:bCs/>
                <w:sz w:val="18"/>
                <w:szCs w:val="18"/>
                <w:lang w:val="es-ES"/>
              </w:rPr>
              <w:t>2</w:t>
            </w:r>
            <w:r w:rsidRPr="000A6F79">
              <w:rPr>
                <w:b/>
                <w:bCs/>
                <w:sz w:val="20"/>
                <w:szCs w:val="20"/>
              </w:rPr>
              <w:fldChar w:fldCharType="end"/>
            </w:r>
            <w:r w:rsidRPr="000A6F79">
              <w:rPr>
                <w:sz w:val="18"/>
                <w:szCs w:val="18"/>
                <w:lang w:val="es-ES"/>
              </w:rPr>
              <w:t xml:space="preserve"> de </w:t>
            </w:r>
            <w:r w:rsidRPr="000A6F79">
              <w:rPr>
                <w:b/>
                <w:bCs/>
                <w:sz w:val="20"/>
                <w:szCs w:val="20"/>
              </w:rPr>
              <w:fldChar w:fldCharType="begin"/>
            </w:r>
            <w:r w:rsidRPr="000A6F79">
              <w:rPr>
                <w:b/>
                <w:bCs/>
                <w:sz w:val="18"/>
                <w:szCs w:val="18"/>
              </w:rPr>
              <w:instrText>NUMPAGES</w:instrText>
            </w:r>
            <w:r w:rsidRPr="000A6F79">
              <w:rPr>
                <w:b/>
                <w:bCs/>
                <w:sz w:val="20"/>
                <w:szCs w:val="20"/>
              </w:rPr>
              <w:fldChar w:fldCharType="separate"/>
            </w:r>
            <w:r w:rsidRPr="000A6F79">
              <w:rPr>
                <w:b/>
                <w:bCs/>
                <w:sz w:val="18"/>
                <w:szCs w:val="18"/>
                <w:lang w:val="es-ES"/>
              </w:rPr>
              <w:t>2</w:t>
            </w:r>
            <w:r w:rsidRPr="000A6F79">
              <w:rPr>
                <w:b/>
                <w:bCs/>
                <w:sz w:val="20"/>
                <w:szCs w:val="20"/>
              </w:rPr>
              <w:fldChar w:fldCharType="end"/>
            </w:r>
          </w:p>
        </w:sdtContent>
      </w:sdt>
    </w:sdtContent>
  </w:sdt>
  <w:p w14:paraId="373027D5" w14:textId="77777777" w:rsidR="000A6F79" w:rsidRDefault="000A6F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7130" w14:textId="77777777" w:rsidR="00224A8E" w:rsidRDefault="00224A8E" w:rsidP="000A6F79">
      <w:r>
        <w:separator/>
      </w:r>
    </w:p>
  </w:footnote>
  <w:footnote w:type="continuationSeparator" w:id="0">
    <w:p w14:paraId="6DFDAB10" w14:textId="77777777" w:rsidR="00224A8E" w:rsidRDefault="00224A8E" w:rsidP="000A6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B848" w14:textId="42DD1EC7" w:rsidR="000A6F79" w:rsidRPr="000A6F79" w:rsidRDefault="006D6BF5" w:rsidP="000A6F79">
    <w:pPr>
      <w:pStyle w:val="Encabezado"/>
      <w:tabs>
        <w:tab w:val="clear" w:pos="8504"/>
        <w:tab w:val="right" w:pos="9214"/>
      </w:tabs>
      <w:rPr>
        <w:sz w:val="20"/>
        <w:szCs w:val="20"/>
      </w:rPr>
    </w:pPr>
    <w:r>
      <w:rPr>
        <w:noProof/>
      </w:rPr>
      <w:drawing>
        <wp:anchor distT="0" distB="0" distL="114300" distR="114300" simplePos="0" relativeHeight="251659264" behindDoc="0" locked="0" layoutInCell="1" allowOverlap="1" wp14:anchorId="1DA30DD7" wp14:editId="42674AFE">
          <wp:simplePos x="0" y="0"/>
          <wp:positionH relativeFrom="column">
            <wp:posOffset>-228600</wp:posOffset>
          </wp:positionH>
          <wp:positionV relativeFrom="paragraph">
            <wp:posOffset>-105410</wp:posOffset>
          </wp:positionV>
          <wp:extent cx="2143424" cy="409632"/>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143424" cy="409632"/>
                  </a:xfrm>
                  <a:prstGeom prst="rect">
                    <a:avLst/>
                  </a:prstGeom>
                </pic:spPr>
              </pic:pic>
            </a:graphicData>
          </a:graphic>
        </wp:anchor>
      </w:drawing>
    </w:r>
    <w:r w:rsidR="000A6F79">
      <w:tab/>
    </w:r>
    <w:r w:rsidR="000A6F79">
      <w:tab/>
    </w:r>
    <w:r w:rsidR="0053653D">
      <w:rPr>
        <w:sz w:val="20"/>
        <w:szCs w:val="20"/>
      </w:rPr>
      <w:t>P12.CONTR.</w:t>
    </w:r>
    <w:r w:rsidR="00AA067E">
      <w:rPr>
        <w:sz w:val="20"/>
        <w:szCs w:val="20"/>
      </w:rPr>
      <w:t>A</w:t>
    </w:r>
    <w:r w:rsidR="0053653D">
      <w:rPr>
        <w:sz w:val="20"/>
        <w:szCs w:val="20"/>
      </w:rPr>
      <w:t>0</w:t>
    </w:r>
    <w:r w:rsidR="00B80226">
      <w:rPr>
        <w:sz w:val="20"/>
        <w:szCs w:val="20"/>
      </w:rPr>
      <w:t>3</w:t>
    </w:r>
  </w:p>
  <w:p w14:paraId="01124AF2" w14:textId="6A19960A" w:rsidR="000A6F79" w:rsidRDefault="000A6F79" w:rsidP="000A6F79">
    <w:pPr>
      <w:pStyle w:val="Encabezado"/>
      <w:tabs>
        <w:tab w:val="clear" w:pos="8504"/>
        <w:tab w:val="right" w:pos="9214"/>
      </w:tabs>
    </w:pPr>
    <w:r w:rsidRPr="000A6F79">
      <w:rPr>
        <w:sz w:val="20"/>
        <w:szCs w:val="20"/>
      </w:rPr>
      <w:tab/>
    </w:r>
    <w:r w:rsidRPr="000A6F79">
      <w:rPr>
        <w:sz w:val="20"/>
        <w:szCs w:val="20"/>
      </w:rPr>
      <w:tab/>
      <w:t xml:space="preserve">Versión </w:t>
    </w:r>
    <w:r w:rsidR="0053653D">
      <w:rPr>
        <w:sz w:val="20"/>
        <w:szCs w:val="20"/>
      </w:rPr>
      <w:t>1</w:t>
    </w:r>
    <w:r w:rsidRPr="000A6F79">
      <w:rPr>
        <w:sz w:val="20"/>
        <w:szCs w:val="20"/>
      </w:rPr>
      <w:t>.</w:t>
    </w:r>
    <w:r w:rsidR="007A1F50">
      <w:rPr>
        <w:sz w:val="20"/>
        <w:szCs w:val="20"/>
      </w:rPr>
      <w:t>2</w:t>
    </w:r>
    <w:r w:rsidRPr="000A6F79">
      <w:rPr>
        <w:sz w:val="20"/>
        <w:szCs w:val="20"/>
      </w:rPr>
      <w:t>;</w:t>
    </w:r>
    <w:r w:rsidR="005E49E2">
      <w:rPr>
        <w:sz w:val="20"/>
        <w:szCs w:val="20"/>
      </w:rPr>
      <w:t>2023</w:t>
    </w:r>
    <w:r w:rsidR="007A1F50">
      <w:rPr>
        <w:sz w:val="20"/>
        <w:szCs w:val="20"/>
      </w:rPr>
      <w:t>NOV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7E68"/>
    <w:multiLevelType w:val="multilevel"/>
    <w:tmpl w:val="C8F63984"/>
    <w:lvl w:ilvl="0">
      <w:start w:val="1"/>
      <w:numFmt w:val="decimal"/>
      <w:lvlText w:val="%1."/>
      <w:lvlJc w:val="left"/>
      <w:pPr>
        <w:ind w:left="720" w:hanging="360"/>
      </w:pPr>
      <w:rPr>
        <w:rFonts w:ascii="Calibri" w:hAnsi="Calibri" w:hint="default"/>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0C508A0"/>
    <w:multiLevelType w:val="hybridMultilevel"/>
    <w:tmpl w:val="5AB2F3E4"/>
    <w:lvl w:ilvl="0" w:tplc="3D6CC85E">
      <w:start w:val="1"/>
      <w:numFmt w:val="lowerLetter"/>
      <w:lvlText w:val="%1."/>
      <w:lvlJc w:val="left"/>
      <w:pPr>
        <w:ind w:left="463" w:hanging="360"/>
      </w:pPr>
      <w:rPr>
        <w:rFonts w:hint="default"/>
      </w:rPr>
    </w:lvl>
    <w:lvl w:ilvl="1" w:tplc="280A0019" w:tentative="1">
      <w:start w:val="1"/>
      <w:numFmt w:val="lowerLetter"/>
      <w:lvlText w:val="%2."/>
      <w:lvlJc w:val="left"/>
      <w:pPr>
        <w:ind w:left="1183" w:hanging="360"/>
      </w:pPr>
    </w:lvl>
    <w:lvl w:ilvl="2" w:tplc="280A001B" w:tentative="1">
      <w:start w:val="1"/>
      <w:numFmt w:val="lowerRoman"/>
      <w:lvlText w:val="%3."/>
      <w:lvlJc w:val="right"/>
      <w:pPr>
        <w:ind w:left="1903" w:hanging="180"/>
      </w:pPr>
    </w:lvl>
    <w:lvl w:ilvl="3" w:tplc="280A000F" w:tentative="1">
      <w:start w:val="1"/>
      <w:numFmt w:val="decimal"/>
      <w:lvlText w:val="%4."/>
      <w:lvlJc w:val="left"/>
      <w:pPr>
        <w:ind w:left="2623" w:hanging="360"/>
      </w:pPr>
    </w:lvl>
    <w:lvl w:ilvl="4" w:tplc="280A0019" w:tentative="1">
      <w:start w:val="1"/>
      <w:numFmt w:val="lowerLetter"/>
      <w:lvlText w:val="%5."/>
      <w:lvlJc w:val="left"/>
      <w:pPr>
        <w:ind w:left="3343" w:hanging="360"/>
      </w:pPr>
    </w:lvl>
    <w:lvl w:ilvl="5" w:tplc="280A001B" w:tentative="1">
      <w:start w:val="1"/>
      <w:numFmt w:val="lowerRoman"/>
      <w:lvlText w:val="%6."/>
      <w:lvlJc w:val="right"/>
      <w:pPr>
        <w:ind w:left="4063" w:hanging="180"/>
      </w:pPr>
    </w:lvl>
    <w:lvl w:ilvl="6" w:tplc="280A000F" w:tentative="1">
      <w:start w:val="1"/>
      <w:numFmt w:val="decimal"/>
      <w:lvlText w:val="%7."/>
      <w:lvlJc w:val="left"/>
      <w:pPr>
        <w:ind w:left="4783" w:hanging="360"/>
      </w:pPr>
    </w:lvl>
    <w:lvl w:ilvl="7" w:tplc="280A0019" w:tentative="1">
      <w:start w:val="1"/>
      <w:numFmt w:val="lowerLetter"/>
      <w:lvlText w:val="%8."/>
      <w:lvlJc w:val="left"/>
      <w:pPr>
        <w:ind w:left="5503" w:hanging="360"/>
      </w:pPr>
    </w:lvl>
    <w:lvl w:ilvl="8" w:tplc="280A001B" w:tentative="1">
      <w:start w:val="1"/>
      <w:numFmt w:val="lowerRoman"/>
      <w:lvlText w:val="%9."/>
      <w:lvlJc w:val="right"/>
      <w:pPr>
        <w:ind w:left="6223" w:hanging="180"/>
      </w:pPr>
    </w:lvl>
  </w:abstractNum>
  <w:abstractNum w:abstractNumId="2" w15:restartNumberingAfterBreak="0">
    <w:nsid w:val="67086D07"/>
    <w:multiLevelType w:val="hybridMultilevel"/>
    <w:tmpl w:val="EC9CA19A"/>
    <w:lvl w:ilvl="0" w:tplc="A3289C9E">
      <w:numFmt w:val="bullet"/>
      <w:lvlText w:val="-"/>
      <w:lvlJc w:val="left"/>
      <w:pPr>
        <w:ind w:left="1080" w:hanging="360"/>
      </w:pPr>
      <w:rPr>
        <w:rFonts w:ascii="Calibri" w:eastAsia="MS Mincho" w:hAnsi="Calibri" w:cs="Verdana"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16cid:durableId="1593587905">
    <w:abstractNumId w:val="0"/>
  </w:num>
  <w:num w:numId="2" w16cid:durableId="2094932444">
    <w:abstractNumId w:val="2"/>
  </w:num>
  <w:num w:numId="3" w16cid:durableId="56256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79"/>
    <w:rsid w:val="000A6F79"/>
    <w:rsid w:val="00184BF3"/>
    <w:rsid w:val="001C7188"/>
    <w:rsid w:val="001D35F6"/>
    <w:rsid w:val="001D75D6"/>
    <w:rsid w:val="00213540"/>
    <w:rsid w:val="00224A8E"/>
    <w:rsid w:val="00251DF7"/>
    <w:rsid w:val="003B2580"/>
    <w:rsid w:val="003F03EB"/>
    <w:rsid w:val="004014C6"/>
    <w:rsid w:val="00413826"/>
    <w:rsid w:val="004320D0"/>
    <w:rsid w:val="00474E6F"/>
    <w:rsid w:val="004D680F"/>
    <w:rsid w:val="005237F1"/>
    <w:rsid w:val="0053653D"/>
    <w:rsid w:val="005C543A"/>
    <w:rsid w:val="005E3CAA"/>
    <w:rsid w:val="005E49E2"/>
    <w:rsid w:val="00612A4E"/>
    <w:rsid w:val="006D6BF5"/>
    <w:rsid w:val="00732F2A"/>
    <w:rsid w:val="007A0569"/>
    <w:rsid w:val="007A1F50"/>
    <w:rsid w:val="00954E5E"/>
    <w:rsid w:val="009703CE"/>
    <w:rsid w:val="00AA067E"/>
    <w:rsid w:val="00AD492F"/>
    <w:rsid w:val="00AD66C3"/>
    <w:rsid w:val="00B536F0"/>
    <w:rsid w:val="00B80226"/>
    <w:rsid w:val="00BC3812"/>
    <w:rsid w:val="00BD3B80"/>
    <w:rsid w:val="00BE0DFD"/>
    <w:rsid w:val="00C02223"/>
    <w:rsid w:val="00C47061"/>
    <w:rsid w:val="00D12DA9"/>
    <w:rsid w:val="00DC63E1"/>
    <w:rsid w:val="00E374B7"/>
    <w:rsid w:val="00F22ABF"/>
    <w:rsid w:val="00F32AD1"/>
    <w:rsid w:val="00F5209A"/>
    <w:rsid w:val="00F81C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B125"/>
  <w15:chartTrackingRefBased/>
  <w15:docId w15:val="{293C9CCB-9074-422E-ADDD-C4FAA5F7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3D"/>
    <w:pPr>
      <w:spacing w:after="0" w:line="240" w:lineRule="auto"/>
    </w:pPr>
    <w:rPr>
      <w:rFonts w:ascii="Arial" w:eastAsia="Times New Roman" w:hAnsi="Arial" w:cs="Times New Roman"/>
      <w:sz w:val="24"/>
      <w:szCs w:val="20"/>
      <w:lang w:val="en-GB" w:eastAsia="nl-NL"/>
    </w:rPr>
  </w:style>
  <w:style w:type="paragraph" w:styleId="Ttulo1">
    <w:name w:val="heading 1"/>
    <w:basedOn w:val="Normal"/>
    <w:next w:val="Normal"/>
    <w:link w:val="Ttulo1Car"/>
    <w:uiPriority w:val="9"/>
    <w:qFormat/>
    <w:rsid w:val="005237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AD492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6F79"/>
    <w:pPr>
      <w:tabs>
        <w:tab w:val="center" w:pos="4252"/>
        <w:tab w:val="right" w:pos="8504"/>
      </w:tabs>
    </w:pPr>
    <w:rPr>
      <w:rFonts w:asciiTheme="minorHAnsi" w:eastAsiaTheme="minorHAnsi" w:hAnsiTheme="minorHAnsi" w:cstheme="minorBidi"/>
      <w:sz w:val="22"/>
      <w:szCs w:val="22"/>
      <w:lang w:val="es-PE" w:eastAsia="en-US"/>
    </w:rPr>
  </w:style>
  <w:style w:type="character" w:customStyle="1" w:styleId="EncabezadoCar">
    <w:name w:val="Encabezado Car"/>
    <w:basedOn w:val="Fuentedeprrafopredeter"/>
    <w:link w:val="Encabezado"/>
    <w:uiPriority w:val="99"/>
    <w:rsid w:val="000A6F79"/>
  </w:style>
  <w:style w:type="paragraph" w:styleId="Piedepgina">
    <w:name w:val="footer"/>
    <w:basedOn w:val="Normal"/>
    <w:link w:val="PiedepginaCar"/>
    <w:uiPriority w:val="99"/>
    <w:unhideWhenUsed/>
    <w:rsid w:val="000A6F79"/>
    <w:pPr>
      <w:tabs>
        <w:tab w:val="center" w:pos="4252"/>
        <w:tab w:val="right" w:pos="8504"/>
      </w:tabs>
    </w:pPr>
    <w:rPr>
      <w:rFonts w:asciiTheme="minorHAnsi" w:eastAsiaTheme="minorHAnsi" w:hAnsiTheme="minorHAnsi" w:cstheme="minorBidi"/>
      <w:sz w:val="22"/>
      <w:szCs w:val="22"/>
      <w:lang w:val="es-PE" w:eastAsia="en-US"/>
    </w:rPr>
  </w:style>
  <w:style w:type="character" w:customStyle="1" w:styleId="PiedepginaCar">
    <w:name w:val="Pie de página Car"/>
    <w:basedOn w:val="Fuentedeprrafopredeter"/>
    <w:link w:val="Piedepgina"/>
    <w:uiPriority w:val="99"/>
    <w:rsid w:val="000A6F79"/>
  </w:style>
  <w:style w:type="paragraph" w:styleId="Prrafodelista">
    <w:name w:val="List Paragraph"/>
    <w:basedOn w:val="Normal"/>
    <w:uiPriority w:val="34"/>
    <w:qFormat/>
    <w:rsid w:val="0053653D"/>
    <w:pPr>
      <w:ind w:left="708"/>
    </w:pPr>
  </w:style>
  <w:style w:type="paragraph" w:styleId="Textonotaalfinal">
    <w:name w:val="endnote text"/>
    <w:basedOn w:val="Normal"/>
    <w:link w:val="TextonotaalfinalCar"/>
    <w:semiHidden/>
    <w:rsid w:val="0053653D"/>
    <w:pPr>
      <w:widowControl w:val="0"/>
    </w:pPr>
    <w:rPr>
      <w:snapToGrid w:val="0"/>
      <w:lang w:val="en-AU" w:eastAsia="en-US"/>
    </w:rPr>
  </w:style>
  <w:style w:type="character" w:customStyle="1" w:styleId="TextonotaalfinalCar">
    <w:name w:val="Texto nota al final Car"/>
    <w:basedOn w:val="Fuentedeprrafopredeter"/>
    <w:link w:val="Textonotaalfinal"/>
    <w:semiHidden/>
    <w:rsid w:val="0053653D"/>
    <w:rPr>
      <w:rFonts w:ascii="Arial" w:eastAsia="Times New Roman" w:hAnsi="Arial" w:cs="Times New Roman"/>
      <w:snapToGrid w:val="0"/>
      <w:sz w:val="24"/>
      <w:szCs w:val="20"/>
      <w:lang w:val="en-AU"/>
    </w:rPr>
  </w:style>
  <w:style w:type="character" w:customStyle="1" w:styleId="Ttulo1Car">
    <w:name w:val="Título 1 Car"/>
    <w:basedOn w:val="Fuentedeprrafopredeter"/>
    <w:link w:val="Ttulo1"/>
    <w:uiPriority w:val="9"/>
    <w:rsid w:val="005237F1"/>
    <w:rPr>
      <w:rFonts w:asciiTheme="majorHAnsi" w:eastAsiaTheme="majorEastAsia" w:hAnsiTheme="majorHAnsi" w:cstheme="majorBidi"/>
      <w:color w:val="2F5496" w:themeColor="accent1" w:themeShade="BF"/>
      <w:sz w:val="32"/>
      <w:szCs w:val="32"/>
      <w:lang w:val="en-GB" w:eastAsia="nl-NL"/>
    </w:rPr>
  </w:style>
  <w:style w:type="character" w:customStyle="1" w:styleId="Ttulo3Car">
    <w:name w:val="Título 3 Car"/>
    <w:basedOn w:val="Fuentedeprrafopredeter"/>
    <w:link w:val="Ttulo3"/>
    <w:uiPriority w:val="9"/>
    <w:semiHidden/>
    <w:rsid w:val="00AD492F"/>
    <w:rPr>
      <w:rFonts w:asciiTheme="majorHAnsi" w:eastAsiaTheme="majorEastAsia" w:hAnsiTheme="majorHAnsi" w:cstheme="majorBidi"/>
      <w:color w:val="1F3763" w:themeColor="accent1" w:themeShade="7F"/>
      <w:sz w:val="24"/>
      <w:szCs w:val="24"/>
      <w:lang w:val="en-GB" w:eastAsia="nl-NL"/>
    </w:rPr>
  </w:style>
  <w:style w:type="character" w:styleId="Hipervnculo">
    <w:name w:val="Hyperlink"/>
    <w:uiPriority w:val="99"/>
    <w:rsid w:val="00AD492F"/>
    <w:rPr>
      <w:color w:val="0000FF"/>
      <w:u w:val="single"/>
    </w:rPr>
  </w:style>
  <w:style w:type="paragraph" w:customStyle="1" w:styleId="TableParagraph">
    <w:name w:val="Table Paragraph"/>
    <w:basedOn w:val="Normal"/>
    <w:uiPriority w:val="1"/>
    <w:qFormat/>
    <w:rsid w:val="00AD492F"/>
    <w:pPr>
      <w:widowControl w:val="0"/>
    </w:pPr>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apcertific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7134eb-311a-4944-87b6-4806db28783a">
      <Terms xmlns="http://schemas.microsoft.com/office/infopath/2007/PartnerControls"/>
    </lcf76f155ced4ddcb4097134ff3c332f>
    <TaxCatchAll xmlns="767e202e-f240-480e-93f3-fe716dc999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81A05C4C39D47B2978A8FEB8317C9" ma:contentTypeVersion="16" ma:contentTypeDescription="Create a new document." ma:contentTypeScope="" ma:versionID="efff0155654ecd279d3922f3369e8680">
  <xsd:schema xmlns:xsd="http://www.w3.org/2001/XMLSchema" xmlns:xs="http://www.w3.org/2001/XMLSchema" xmlns:p="http://schemas.microsoft.com/office/2006/metadata/properties" xmlns:ns2="b87134eb-311a-4944-87b6-4806db28783a" xmlns:ns3="767e202e-f240-480e-93f3-fe716dc99988" targetNamespace="http://schemas.microsoft.com/office/2006/metadata/properties" ma:root="true" ma:fieldsID="6dda8efa58b814d68065e0f154bac547" ns2:_="" ns3:_="">
    <xsd:import namespace="b87134eb-311a-4944-87b6-4806db28783a"/>
    <xsd:import namespace="767e202e-f240-480e-93f3-fe716dc999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134eb-311a-4944-87b6-4806db287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14dca67-39a8-464c-992f-eea2130067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e202e-f240-480e-93f3-fe716dc999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357ad4-41d7-4675-b345-0bb45891129e}" ma:internalName="TaxCatchAll" ma:showField="CatchAllData" ma:web="767e202e-f240-480e-93f3-fe716dc999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0261E-D4F9-4A4F-8BC9-CBB403723EA1}">
  <ds:schemaRefs>
    <ds:schemaRef ds:uri="http://schemas.microsoft.com/office/2006/metadata/properties"/>
    <ds:schemaRef ds:uri="http://schemas.microsoft.com/office/infopath/2007/PartnerControls"/>
    <ds:schemaRef ds:uri="b87134eb-311a-4944-87b6-4806db28783a"/>
    <ds:schemaRef ds:uri="767e202e-f240-480e-93f3-fe716dc99988"/>
  </ds:schemaRefs>
</ds:datastoreItem>
</file>

<file path=customXml/itemProps2.xml><?xml version="1.0" encoding="utf-8"?>
<ds:datastoreItem xmlns:ds="http://schemas.openxmlformats.org/officeDocument/2006/customXml" ds:itemID="{702B0FFC-DE3A-4A24-A91B-C6AC0CDACAD9}">
  <ds:schemaRefs>
    <ds:schemaRef ds:uri="http://schemas.microsoft.com/sharepoint/v3/contenttype/forms"/>
  </ds:schemaRefs>
</ds:datastoreItem>
</file>

<file path=customXml/itemProps3.xml><?xml version="1.0" encoding="utf-8"?>
<ds:datastoreItem xmlns:ds="http://schemas.openxmlformats.org/officeDocument/2006/customXml" ds:itemID="{7F194D07-FE7E-4F58-8A2D-0B0761CA1C21}"/>
</file>

<file path=docProps/app.xml><?xml version="1.0" encoding="utf-8"?>
<Properties xmlns="http://schemas.openxmlformats.org/officeDocument/2006/extended-properties" xmlns:vt="http://schemas.openxmlformats.org/officeDocument/2006/docPropsVTypes">
  <Template>Normal</Template>
  <TotalTime>342</TotalTime>
  <Pages>4</Pages>
  <Words>1573</Words>
  <Characters>8657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Castro</dc:creator>
  <cp:keywords/>
  <dc:description/>
  <cp:lastModifiedBy>Brenda Bernabe</cp:lastModifiedBy>
  <cp:revision>19</cp:revision>
  <cp:lastPrinted>2023-07-24T16:26:00Z</cp:lastPrinted>
  <dcterms:created xsi:type="dcterms:W3CDTF">2023-09-25T18:04:00Z</dcterms:created>
  <dcterms:modified xsi:type="dcterms:W3CDTF">2023-11-16T18:55:00Z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726d3b-6796-48f5-a53d-57abbe9f0891_Enabled">
    <vt:lpwstr>true</vt:lpwstr>
  </property>
  <property fmtid="{D5CDD505-2E9C-101B-9397-08002B2CF9AE}" pid="3" name="MSIP_Label_d2726d3b-6796-48f5-a53d-57abbe9f0891_SetDate">
    <vt:lpwstr>2022-12-13T14:49:50Z</vt:lpwstr>
  </property>
  <property fmtid="{D5CDD505-2E9C-101B-9397-08002B2CF9AE}" pid="4" name="MSIP_Label_d2726d3b-6796-48f5-a53d-57abbe9f0891_Method">
    <vt:lpwstr>Standard</vt:lpwstr>
  </property>
  <property fmtid="{D5CDD505-2E9C-101B-9397-08002B2CF9AE}" pid="5" name="MSIP_Label_d2726d3b-6796-48f5-a53d-57abbe9f0891_Name">
    <vt:lpwstr>Unclassified</vt:lpwstr>
  </property>
  <property fmtid="{D5CDD505-2E9C-101B-9397-08002B2CF9AE}" pid="6" name="MSIP_Label_d2726d3b-6796-48f5-a53d-57abbe9f0891_SiteId">
    <vt:lpwstr>4fc2f3aa-31c4-4dcb-b719-c6c16393e9d3</vt:lpwstr>
  </property>
  <property fmtid="{D5CDD505-2E9C-101B-9397-08002B2CF9AE}" pid="7" name="MSIP_Label_d2726d3b-6796-48f5-a53d-57abbe9f0891_ActionId">
    <vt:lpwstr>1ffbaf0f-1a6b-445e-be3b-5892b777e6f7</vt:lpwstr>
  </property>
  <property fmtid="{D5CDD505-2E9C-101B-9397-08002B2CF9AE}" pid="8" name="MSIP_Label_d2726d3b-6796-48f5-a53d-57abbe9f0891_ContentBits">
    <vt:lpwstr>0</vt:lpwstr>
  </property>
  <property fmtid="{D5CDD505-2E9C-101B-9397-08002B2CF9AE}" pid="9" name="ContentTypeId">
    <vt:lpwstr>0x0101004F881A05C4C39D47B2978A8FEB8317C9</vt:lpwstr>
  </property>
  <property fmtid="{D5CDD505-2E9C-101B-9397-08002B2CF9AE}" pid="10" name="GrammarlyDocumentId">
    <vt:lpwstr>5b8126751ff73149083f3ed8bbdc3987c92b2a5f852bbd860083e96415beb8a9</vt:lpwstr>
  </property>
</Properties>
</file>